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34E41" w14:textId="6C33781B" w:rsidR="00F67CA5" w:rsidRDefault="00F67CA5" w:rsidP="00F67CA5">
      <w:pPr>
        <w:pStyle w:val="Title"/>
        <w:jc w:val="center"/>
        <w:rPr>
          <w:sz w:val="48"/>
        </w:rPr>
      </w:pPr>
      <w:r>
        <w:rPr>
          <w:sz w:val="48"/>
        </w:rPr>
        <w:t xml:space="preserve">2026 </w:t>
      </w:r>
      <w:r w:rsidRPr="00C46E14">
        <w:rPr>
          <w:sz w:val="48"/>
        </w:rPr>
        <w:t>Mater R</w:t>
      </w:r>
      <w:r>
        <w:rPr>
          <w:sz w:val="48"/>
        </w:rPr>
        <w:t xml:space="preserve">esearch </w:t>
      </w:r>
      <w:r w:rsidRPr="00C46E14">
        <w:rPr>
          <w:sz w:val="48"/>
        </w:rPr>
        <w:t>B</w:t>
      </w:r>
      <w:r>
        <w:rPr>
          <w:sz w:val="48"/>
        </w:rPr>
        <w:t xml:space="preserve">etty McGrath Grant – </w:t>
      </w:r>
      <w:r w:rsidRPr="00C46E14">
        <w:rPr>
          <w:sz w:val="48"/>
        </w:rPr>
        <w:t xml:space="preserve"> Guidelines</w:t>
      </w:r>
    </w:p>
    <w:tbl>
      <w:tblPr>
        <w:tblStyle w:val="MediumGrid2-Accent1"/>
        <w:tblW w:w="9918" w:type="dxa"/>
        <w:tblBorders>
          <w:top w:val="single" w:sz="2" w:space="0" w:color="A23A95"/>
          <w:left w:val="single" w:sz="2" w:space="0" w:color="A23A95"/>
          <w:bottom w:val="single" w:sz="2" w:space="0" w:color="A23A95"/>
          <w:right w:val="single" w:sz="2" w:space="0" w:color="A23A95"/>
          <w:insideH w:val="single" w:sz="2" w:space="0" w:color="A23A95"/>
          <w:insideV w:val="single" w:sz="2" w:space="0" w:color="A23A95"/>
        </w:tblBorders>
        <w:tblLayout w:type="fixed"/>
        <w:tblLook w:val="0000" w:firstRow="0" w:lastRow="0" w:firstColumn="0" w:lastColumn="0" w:noHBand="0" w:noVBand="0"/>
      </w:tblPr>
      <w:tblGrid>
        <w:gridCol w:w="2439"/>
        <w:gridCol w:w="1953"/>
        <w:gridCol w:w="2919"/>
        <w:gridCol w:w="2607"/>
      </w:tblGrid>
      <w:tr w:rsidR="00F5213B" w:rsidRPr="00A10F20" w14:paraId="5963D594" w14:textId="77777777" w:rsidTr="001E07B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39" w:type="dxa"/>
            <w:shd w:val="clear" w:color="auto" w:fill="A23A95" w:themeFill="accent1"/>
            <w:vAlign w:val="center"/>
          </w:tcPr>
          <w:p w14:paraId="5CECAF71" w14:textId="77777777" w:rsidR="00F5213B" w:rsidRPr="00C15769" w:rsidRDefault="00F5213B" w:rsidP="001E07B3">
            <w:pPr>
              <w:pStyle w:val="TableHeading"/>
              <w:rPr>
                <w:rFonts w:ascii="Century Gothic" w:hAnsi="Century Gothic"/>
                <w:b w:val="0"/>
                <w:color w:val="002060"/>
                <w:szCs w:val="18"/>
              </w:rPr>
            </w:pPr>
            <w:bookmarkStart w:id="0" w:name="_Hlk191390926"/>
            <w:r w:rsidRPr="001E07B3">
              <w:rPr>
                <w:rFonts w:ascii="Century Gothic" w:hAnsi="Century Gothic"/>
                <w:color w:val="FFFFFF" w:themeColor="background1"/>
                <w:szCs w:val="22"/>
              </w:rPr>
              <w:t>Document ID:</w:t>
            </w:r>
          </w:p>
        </w:tc>
        <w:tc>
          <w:tcPr>
            <w:tcW w:w="1953" w:type="dxa"/>
            <w:shd w:val="clear" w:color="auto" w:fill="A23A95" w:themeFill="accent1"/>
            <w:vAlign w:val="center"/>
          </w:tcPr>
          <w:p w14:paraId="7F13730A" w14:textId="77777777" w:rsidR="00F5213B" w:rsidRPr="001E07B3" w:rsidRDefault="00F5213B" w:rsidP="00027FB4">
            <w:pPr>
              <w:spacing w:after="60"/>
              <w:jc w:val="both"/>
              <w:cnfStyle w:val="000000100000" w:firstRow="0" w:lastRow="0" w:firstColumn="0" w:lastColumn="0" w:oddVBand="0" w:evenVBand="0" w:oddHBand="1" w:evenHBand="0" w:firstRowFirstColumn="0" w:firstRowLastColumn="0" w:lastRowFirstColumn="0" w:lastRowLastColumn="0"/>
              <w:rPr>
                <w:rFonts w:ascii="Century Gothic" w:hAnsi="Century Gothic"/>
                <w:b/>
                <w:color w:val="FFFFFF" w:themeColor="background1"/>
                <w:sz w:val="18"/>
                <w:szCs w:val="18"/>
              </w:rPr>
            </w:pPr>
            <w:r w:rsidRPr="001E07B3">
              <w:rPr>
                <w:rFonts w:ascii="Century Gothic" w:hAnsi="Century Gothic"/>
                <w:b/>
                <w:color w:val="FFFFFF" w:themeColor="background1"/>
                <w:sz w:val="18"/>
                <w:szCs w:val="18"/>
              </w:rPr>
              <w:t>Version number:</w:t>
            </w:r>
          </w:p>
        </w:tc>
        <w:tc>
          <w:tcPr>
            <w:cnfStyle w:val="000010000000" w:firstRow="0" w:lastRow="0" w:firstColumn="0" w:lastColumn="0" w:oddVBand="1" w:evenVBand="0" w:oddHBand="0" w:evenHBand="0" w:firstRowFirstColumn="0" w:firstRowLastColumn="0" w:lastRowFirstColumn="0" w:lastRowLastColumn="0"/>
            <w:tcW w:w="2919" w:type="dxa"/>
            <w:shd w:val="clear" w:color="auto" w:fill="A23A95" w:themeFill="accent1"/>
            <w:vAlign w:val="center"/>
          </w:tcPr>
          <w:p w14:paraId="2831438A" w14:textId="77777777" w:rsidR="00F5213B" w:rsidRPr="001E07B3" w:rsidRDefault="00F5213B" w:rsidP="00027FB4">
            <w:pPr>
              <w:spacing w:after="60"/>
              <w:jc w:val="both"/>
              <w:rPr>
                <w:rFonts w:ascii="Century Gothic" w:hAnsi="Century Gothic"/>
                <w:b/>
                <w:color w:val="FFFFFF" w:themeColor="background1"/>
                <w:sz w:val="18"/>
                <w:szCs w:val="18"/>
              </w:rPr>
            </w:pPr>
            <w:r w:rsidRPr="001E07B3">
              <w:rPr>
                <w:rFonts w:ascii="Century Gothic" w:hAnsi="Century Gothic"/>
                <w:b/>
                <w:color w:val="FFFFFF" w:themeColor="background1"/>
                <w:sz w:val="18"/>
                <w:szCs w:val="18"/>
              </w:rPr>
              <w:t>Revision date:</w:t>
            </w:r>
          </w:p>
        </w:tc>
        <w:tc>
          <w:tcPr>
            <w:tcW w:w="2607" w:type="dxa"/>
            <w:shd w:val="clear" w:color="auto" w:fill="A23A95" w:themeFill="accent1"/>
            <w:vAlign w:val="center"/>
          </w:tcPr>
          <w:p w14:paraId="04F8D72F" w14:textId="77777777" w:rsidR="00F5213B" w:rsidRPr="001E07B3" w:rsidRDefault="00F5213B" w:rsidP="00027FB4">
            <w:pPr>
              <w:spacing w:after="60"/>
              <w:jc w:val="both"/>
              <w:cnfStyle w:val="000000100000" w:firstRow="0" w:lastRow="0" w:firstColumn="0" w:lastColumn="0" w:oddVBand="0" w:evenVBand="0" w:oddHBand="1" w:evenHBand="0" w:firstRowFirstColumn="0" w:firstRowLastColumn="0" w:lastRowFirstColumn="0" w:lastRowLastColumn="0"/>
              <w:rPr>
                <w:rFonts w:ascii="Century Gothic" w:hAnsi="Century Gothic"/>
                <w:b/>
                <w:color w:val="FFFFFF" w:themeColor="background1"/>
                <w:sz w:val="18"/>
                <w:szCs w:val="18"/>
              </w:rPr>
            </w:pPr>
            <w:r w:rsidRPr="001E07B3">
              <w:rPr>
                <w:rFonts w:ascii="Century Gothic" w:hAnsi="Century Gothic"/>
                <w:b/>
                <w:color w:val="FFFFFF" w:themeColor="background1"/>
                <w:sz w:val="18"/>
                <w:szCs w:val="18"/>
              </w:rPr>
              <w:t>Approval authority:</w:t>
            </w:r>
          </w:p>
        </w:tc>
      </w:tr>
      <w:tr w:rsidR="004E739A" w:rsidRPr="00A10F20" w14:paraId="203CEE5F" w14:textId="77777777" w:rsidTr="008134DD">
        <w:tc>
          <w:tcPr>
            <w:cnfStyle w:val="000010000000" w:firstRow="0" w:lastRow="0" w:firstColumn="0" w:lastColumn="0" w:oddVBand="1" w:evenVBand="0" w:oddHBand="0" w:evenHBand="0" w:firstRowFirstColumn="0" w:firstRowLastColumn="0" w:lastRowFirstColumn="0" w:lastRowLastColumn="0"/>
            <w:tcW w:w="2439" w:type="dxa"/>
            <w:shd w:val="clear" w:color="auto" w:fill="auto"/>
          </w:tcPr>
          <w:p w14:paraId="66056EBF" w14:textId="5A3B1C20" w:rsidR="004E739A" w:rsidRPr="00C15769" w:rsidRDefault="003315DD" w:rsidP="004E739A">
            <w:pPr>
              <w:spacing w:after="60"/>
              <w:jc w:val="both"/>
              <w:rPr>
                <w:rFonts w:ascii="Century Gothic" w:hAnsi="Century Gothic"/>
                <w:color w:val="002060"/>
                <w:sz w:val="18"/>
                <w:szCs w:val="18"/>
                <w:highlight w:val="yellow"/>
              </w:rPr>
            </w:pPr>
            <w:r>
              <w:t xml:space="preserve">2026 </w:t>
            </w:r>
            <w:r w:rsidR="004E739A">
              <w:t>BM Guidelines</w:t>
            </w:r>
          </w:p>
        </w:tc>
        <w:tc>
          <w:tcPr>
            <w:tcW w:w="1953" w:type="dxa"/>
            <w:shd w:val="clear" w:color="auto" w:fill="FFFFFF" w:themeFill="background1"/>
            <w:vAlign w:val="center"/>
          </w:tcPr>
          <w:p w14:paraId="7976895F" w14:textId="0C09AA34" w:rsidR="004E739A" w:rsidRPr="00404C07" w:rsidRDefault="004E739A" w:rsidP="004E739A">
            <w:pPr>
              <w:spacing w:after="60"/>
              <w:jc w:val="both"/>
              <w:cnfStyle w:val="000000000000" w:firstRow="0" w:lastRow="0" w:firstColumn="0" w:lastColumn="0" w:oddVBand="0" w:evenVBand="0" w:oddHBand="0" w:evenHBand="0" w:firstRowFirstColumn="0" w:firstRowLastColumn="0" w:lastRowFirstColumn="0" w:lastRowLastColumn="0"/>
              <w:rPr>
                <w:rFonts w:ascii="Century Gothic" w:hAnsi="Century Gothic"/>
                <w:color w:val="002060"/>
                <w:sz w:val="18"/>
                <w:szCs w:val="18"/>
              </w:rPr>
            </w:pPr>
            <w:r>
              <w:rPr>
                <w:rFonts w:ascii="Century Gothic" w:hAnsi="Century Gothic"/>
                <w:color w:val="002060"/>
                <w:sz w:val="18"/>
                <w:szCs w:val="18"/>
              </w:rPr>
              <w:t>5</w:t>
            </w:r>
          </w:p>
        </w:tc>
        <w:tc>
          <w:tcPr>
            <w:cnfStyle w:val="000010000000" w:firstRow="0" w:lastRow="0" w:firstColumn="0" w:lastColumn="0" w:oddVBand="1" w:evenVBand="0" w:oddHBand="0" w:evenHBand="0" w:firstRowFirstColumn="0" w:firstRowLastColumn="0" w:lastRowFirstColumn="0" w:lastRowLastColumn="0"/>
            <w:tcW w:w="2919" w:type="dxa"/>
            <w:shd w:val="clear" w:color="auto" w:fill="FFFFFF" w:themeFill="background1"/>
            <w:vAlign w:val="center"/>
          </w:tcPr>
          <w:sdt>
            <w:sdtPr>
              <w:rPr>
                <w:rFonts w:ascii="Century Gothic" w:hAnsi="Century Gothic"/>
                <w:color w:val="002060"/>
                <w:sz w:val="18"/>
                <w:szCs w:val="18"/>
              </w:rPr>
              <w:alias w:val="Date"/>
              <w:tag w:val="Date"/>
              <w:id w:val="1685241483"/>
              <w:placeholder>
                <w:docPart w:val="BED7CFADF6FC4307AA06AEF9C52E773C"/>
              </w:placeholder>
              <w:dataBinding w:prefixMappings="xmlns:ns0='http://schemas.microsoft.com/office/2006/coverPageProps' " w:xpath="/ns0:CoverPageProperties[1]/ns0:PublishDate[1]" w:storeItemID="{55AF091B-3C7A-41E3-B477-F2FDAA23CFDA}"/>
              <w:date w:fullDate="2026-09-21T00:00:00Z">
                <w:dateFormat w:val="dd MMM yyyy"/>
                <w:lid w:val="en-AU"/>
                <w:storeMappedDataAs w:val="dateTime"/>
                <w:calendar w:val="gregorian"/>
              </w:date>
            </w:sdtPr>
            <w:sdtEndPr/>
            <w:sdtContent>
              <w:p w14:paraId="5381089B" w14:textId="5C858FDA" w:rsidR="004E739A" w:rsidRPr="00404C07" w:rsidRDefault="0077186D" w:rsidP="004E739A">
                <w:pPr>
                  <w:spacing w:after="60"/>
                  <w:rPr>
                    <w:rFonts w:ascii="Century Gothic" w:hAnsi="Century Gothic"/>
                    <w:color w:val="002060"/>
                    <w:sz w:val="18"/>
                    <w:szCs w:val="18"/>
                  </w:rPr>
                </w:pPr>
                <w:r>
                  <w:rPr>
                    <w:rFonts w:ascii="Century Gothic" w:hAnsi="Century Gothic"/>
                    <w:color w:val="002060"/>
                    <w:sz w:val="18"/>
                    <w:szCs w:val="18"/>
                  </w:rPr>
                  <w:t>21 Sep 2026</w:t>
                </w:r>
              </w:p>
            </w:sdtContent>
          </w:sdt>
        </w:tc>
        <w:tc>
          <w:tcPr>
            <w:tcW w:w="2607" w:type="dxa"/>
            <w:shd w:val="clear" w:color="auto" w:fill="FFFFFF" w:themeFill="background1"/>
            <w:vAlign w:val="center"/>
          </w:tcPr>
          <w:p w14:paraId="18340F55" w14:textId="77777777" w:rsidR="004E739A" w:rsidRPr="00C15769" w:rsidRDefault="004E739A" w:rsidP="004E739A">
            <w:pPr>
              <w:spacing w:after="60"/>
              <w:jc w:val="both"/>
              <w:cnfStyle w:val="000000000000" w:firstRow="0" w:lastRow="0" w:firstColumn="0" w:lastColumn="0" w:oddVBand="0" w:evenVBand="0" w:oddHBand="0" w:evenHBand="0" w:firstRowFirstColumn="0" w:firstRowLastColumn="0" w:lastRowFirstColumn="0" w:lastRowLastColumn="0"/>
              <w:rPr>
                <w:rFonts w:ascii="Century Gothic" w:hAnsi="Century Gothic"/>
                <w:color w:val="002060"/>
                <w:sz w:val="18"/>
                <w:szCs w:val="18"/>
                <w:highlight w:val="yellow"/>
              </w:rPr>
            </w:pPr>
            <w:r w:rsidRPr="00C15769">
              <w:rPr>
                <w:rFonts w:ascii="Century Gothic" w:hAnsi="Century Gothic"/>
                <w:color w:val="002060"/>
                <w:sz w:val="18"/>
                <w:szCs w:val="18"/>
              </w:rPr>
              <w:t xml:space="preserve">Mater </w:t>
            </w:r>
            <w:r>
              <w:rPr>
                <w:rFonts w:ascii="Century Gothic" w:hAnsi="Century Gothic"/>
                <w:color w:val="002060"/>
                <w:sz w:val="18"/>
                <w:szCs w:val="18"/>
              </w:rPr>
              <w:t xml:space="preserve">Research </w:t>
            </w:r>
            <w:r w:rsidRPr="00C15769">
              <w:rPr>
                <w:rFonts w:ascii="Century Gothic" w:hAnsi="Century Gothic"/>
                <w:color w:val="002060"/>
                <w:sz w:val="18"/>
                <w:szCs w:val="18"/>
              </w:rPr>
              <w:t>Executive</w:t>
            </w:r>
          </w:p>
        </w:tc>
      </w:tr>
    </w:tbl>
    <w:bookmarkEnd w:id="0"/>
    <w:p w14:paraId="7676610C" w14:textId="77777777" w:rsidR="00374DC1" w:rsidRPr="00C15769" w:rsidRDefault="00374DC1" w:rsidP="00374DC1">
      <w:pPr>
        <w:pStyle w:val="NoSpacing"/>
        <w:rPr>
          <w:rFonts w:ascii="Century Gothic" w:hAnsi="Century Gothic"/>
          <w:i/>
          <w:color w:val="002060"/>
          <w:sz w:val="18"/>
          <w:szCs w:val="18"/>
        </w:rPr>
      </w:pPr>
      <w:r>
        <w:rPr>
          <w:rFonts w:ascii="Century Gothic" w:hAnsi="Century Gothic"/>
          <w:i/>
          <w:color w:val="002060"/>
          <w:sz w:val="18"/>
          <w:szCs w:val="18"/>
        </w:rPr>
        <w:t>Mater Research Grants Office</w:t>
      </w:r>
      <w:r w:rsidRPr="00C15769">
        <w:rPr>
          <w:rFonts w:ascii="Century Gothic" w:hAnsi="Century Gothic"/>
          <w:i/>
          <w:color w:val="002060"/>
          <w:sz w:val="18"/>
          <w:szCs w:val="18"/>
        </w:rPr>
        <w:t xml:space="preserve"> Use Only </w:t>
      </w:r>
    </w:p>
    <w:p w14:paraId="430219AE" w14:textId="77777777" w:rsidR="0089471E" w:rsidRDefault="0089471E" w:rsidP="0089471E">
      <w:pPr>
        <w:pStyle w:val="TOCHeading"/>
        <w:spacing w:line="240" w:lineRule="auto"/>
      </w:pPr>
      <w:bookmarkStart w:id="1" w:name="_Toc234575116"/>
      <w:r>
        <w:t>Table of Contents</w:t>
      </w:r>
    </w:p>
    <w:bookmarkEnd w:id="1"/>
    <w:p w14:paraId="57CF1BE5" w14:textId="582957AF" w:rsidR="003315DD" w:rsidRDefault="00320986">
      <w:pPr>
        <w:pStyle w:val="TOC4"/>
        <w:rPr>
          <w:rFonts w:eastAsiaTheme="minorEastAsia"/>
          <w:noProof/>
          <w:color w:val="auto"/>
          <w:kern w:val="2"/>
          <w:sz w:val="24"/>
          <w:szCs w:val="24"/>
          <w:lang w:val="en-US"/>
          <w14:ligatures w14:val="standardContextual"/>
        </w:rPr>
      </w:pPr>
      <w:r>
        <w:rPr>
          <w:rFonts w:asciiTheme="majorHAnsi" w:eastAsiaTheme="majorEastAsia" w:hAnsiTheme="majorHAnsi" w:cstheme="majorBidi"/>
          <w:b/>
          <w:color w:val="A23A95" w:themeColor="accent1"/>
          <w:sz w:val="40"/>
          <w:szCs w:val="32"/>
        </w:rPr>
        <w:fldChar w:fldCharType="begin"/>
      </w:r>
      <w:r>
        <w:instrText xml:space="preserve"> TOC \h \z \t "Heading 1,1, Heading 2,2, Nbr Heading 1,4,Nbr Heading 2,5 " </w:instrText>
      </w:r>
      <w:r>
        <w:rPr>
          <w:rFonts w:asciiTheme="majorHAnsi" w:eastAsiaTheme="majorEastAsia" w:hAnsiTheme="majorHAnsi" w:cstheme="majorBidi"/>
          <w:b/>
          <w:color w:val="A23A95" w:themeColor="accent1"/>
          <w:sz w:val="40"/>
          <w:szCs w:val="32"/>
        </w:rPr>
        <w:fldChar w:fldCharType="separate"/>
      </w:r>
      <w:hyperlink w:anchor="_Toc240632328" w:history="1">
        <w:r w:rsidR="003315DD" w:rsidRPr="00F134A2">
          <w:rPr>
            <w:rStyle w:val="Hyperlink"/>
            <w:noProof/>
          </w:rPr>
          <w:t>1.</w:t>
        </w:r>
        <w:r w:rsidR="003315DD">
          <w:rPr>
            <w:rFonts w:eastAsiaTheme="minorEastAsia"/>
            <w:noProof/>
            <w:color w:val="auto"/>
            <w:kern w:val="2"/>
            <w:sz w:val="24"/>
            <w:szCs w:val="24"/>
            <w:lang w:val="en-US"/>
            <w14:ligatures w14:val="standardContextual"/>
          </w:rPr>
          <w:tab/>
        </w:r>
        <w:r w:rsidR="003315DD" w:rsidRPr="00F134A2">
          <w:rPr>
            <w:rStyle w:val="Hyperlink"/>
            <w:noProof/>
          </w:rPr>
          <w:t>Introduction</w:t>
        </w:r>
        <w:r w:rsidR="003315DD">
          <w:rPr>
            <w:noProof/>
            <w:webHidden/>
          </w:rPr>
          <w:tab/>
        </w:r>
        <w:r w:rsidR="003315DD">
          <w:rPr>
            <w:noProof/>
            <w:webHidden/>
          </w:rPr>
          <w:fldChar w:fldCharType="begin"/>
        </w:r>
        <w:r w:rsidR="003315DD">
          <w:rPr>
            <w:noProof/>
            <w:webHidden/>
          </w:rPr>
          <w:instrText xml:space="preserve"> PAGEREF _Toc240632328 \h </w:instrText>
        </w:r>
        <w:r w:rsidR="003315DD">
          <w:rPr>
            <w:noProof/>
            <w:webHidden/>
          </w:rPr>
        </w:r>
        <w:r w:rsidR="003315DD">
          <w:rPr>
            <w:noProof/>
            <w:webHidden/>
          </w:rPr>
          <w:fldChar w:fldCharType="separate"/>
        </w:r>
        <w:r w:rsidR="003315DD">
          <w:rPr>
            <w:noProof/>
            <w:webHidden/>
          </w:rPr>
          <w:t>1</w:t>
        </w:r>
        <w:r w:rsidR="003315DD">
          <w:rPr>
            <w:noProof/>
            <w:webHidden/>
          </w:rPr>
          <w:fldChar w:fldCharType="end"/>
        </w:r>
      </w:hyperlink>
    </w:p>
    <w:p w14:paraId="3F6E021F" w14:textId="6D383A03" w:rsidR="003315DD" w:rsidRDefault="003315DD">
      <w:pPr>
        <w:pStyle w:val="TOC5"/>
        <w:rPr>
          <w:rFonts w:eastAsiaTheme="minorEastAsia"/>
          <w:color w:val="auto"/>
          <w:kern w:val="2"/>
          <w:sz w:val="24"/>
          <w:szCs w:val="24"/>
          <w:lang w:val="en-US"/>
          <w14:ligatures w14:val="standardContextual"/>
        </w:rPr>
      </w:pPr>
      <w:hyperlink w:anchor="_Toc240632329" w:history="1">
        <w:r w:rsidRPr="00F134A2">
          <w:rPr>
            <w:rStyle w:val="Hyperlink"/>
          </w:rPr>
          <w:t>1.1</w:t>
        </w:r>
        <w:r>
          <w:rPr>
            <w:rFonts w:eastAsiaTheme="minorEastAsia"/>
            <w:color w:val="auto"/>
            <w:kern w:val="2"/>
            <w:sz w:val="24"/>
            <w:szCs w:val="24"/>
            <w:lang w:val="en-US"/>
            <w14:ligatures w14:val="standardContextual"/>
          </w:rPr>
          <w:tab/>
        </w:r>
        <w:r w:rsidRPr="00F134A2">
          <w:rPr>
            <w:rStyle w:val="Hyperlink"/>
          </w:rPr>
          <w:t>Background and Purpose</w:t>
        </w:r>
        <w:r>
          <w:rPr>
            <w:webHidden/>
          </w:rPr>
          <w:tab/>
        </w:r>
        <w:r>
          <w:rPr>
            <w:webHidden/>
          </w:rPr>
          <w:fldChar w:fldCharType="begin"/>
        </w:r>
        <w:r>
          <w:rPr>
            <w:webHidden/>
          </w:rPr>
          <w:instrText xml:space="preserve"> PAGEREF _Toc240632329 \h </w:instrText>
        </w:r>
        <w:r>
          <w:rPr>
            <w:webHidden/>
          </w:rPr>
        </w:r>
        <w:r>
          <w:rPr>
            <w:webHidden/>
          </w:rPr>
          <w:fldChar w:fldCharType="separate"/>
        </w:r>
        <w:r>
          <w:rPr>
            <w:webHidden/>
          </w:rPr>
          <w:t>1</w:t>
        </w:r>
        <w:r>
          <w:rPr>
            <w:webHidden/>
          </w:rPr>
          <w:fldChar w:fldCharType="end"/>
        </w:r>
      </w:hyperlink>
    </w:p>
    <w:p w14:paraId="7A54489C" w14:textId="757D9D2A" w:rsidR="003315DD" w:rsidRDefault="003315DD">
      <w:pPr>
        <w:pStyle w:val="TOC5"/>
        <w:rPr>
          <w:rFonts w:eastAsiaTheme="minorEastAsia"/>
          <w:color w:val="auto"/>
          <w:kern w:val="2"/>
          <w:sz w:val="24"/>
          <w:szCs w:val="24"/>
          <w:lang w:val="en-US"/>
          <w14:ligatures w14:val="standardContextual"/>
        </w:rPr>
      </w:pPr>
      <w:hyperlink w:anchor="_Toc240632330" w:history="1">
        <w:r w:rsidRPr="00F134A2">
          <w:rPr>
            <w:rStyle w:val="Hyperlink"/>
          </w:rPr>
          <w:t>1.2</w:t>
        </w:r>
        <w:r>
          <w:rPr>
            <w:rFonts w:eastAsiaTheme="minorEastAsia"/>
            <w:color w:val="auto"/>
            <w:kern w:val="2"/>
            <w:sz w:val="24"/>
            <w:szCs w:val="24"/>
            <w:lang w:val="en-US"/>
            <w14:ligatures w14:val="standardContextual"/>
          </w:rPr>
          <w:tab/>
        </w:r>
        <w:r w:rsidRPr="00F134A2">
          <w:rPr>
            <w:rStyle w:val="Hyperlink"/>
          </w:rPr>
          <w:t>Scope and Context</w:t>
        </w:r>
        <w:r>
          <w:rPr>
            <w:webHidden/>
          </w:rPr>
          <w:tab/>
        </w:r>
        <w:r>
          <w:rPr>
            <w:webHidden/>
          </w:rPr>
          <w:fldChar w:fldCharType="begin"/>
        </w:r>
        <w:r>
          <w:rPr>
            <w:webHidden/>
          </w:rPr>
          <w:instrText xml:space="preserve"> PAGEREF _Toc240632330 \h </w:instrText>
        </w:r>
        <w:r>
          <w:rPr>
            <w:webHidden/>
          </w:rPr>
        </w:r>
        <w:r>
          <w:rPr>
            <w:webHidden/>
          </w:rPr>
          <w:fldChar w:fldCharType="separate"/>
        </w:r>
        <w:r>
          <w:rPr>
            <w:webHidden/>
          </w:rPr>
          <w:t>1</w:t>
        </w:r>
        <w:r>
          <w:rPr>
            <w:webHidden/>
          </w:rPr>
          <w:fldChar w:fldCharType="end"/>
        </w:r>
      </w:hyperlink>
    </w:p>
    <w:p w14:paraId="0E72715A" w14:textId="6B0BC45F" w:rsidR="003315DD" w:rsidRDefault="003315DD">
      <w:pPr>
        <w:pStyle w:val="TOC5"/>
        <w:rPr>
          <w:rFonts w:eastAsiaTheme="minorEastAsia"/>
          <w:color w:val="auto"/>
          <w:kern w:val="2"/>
          <w:sz w:val="24"/>
          <w:szCs w:val="24"/>
          <w:lang w:val="en-US"/>
          <w14:ligatures w14:val="standardContextual"/>
        </w:rPr>
      </w:pPr>
      <w:hyperlink w:anchor="_Toc240632331" w:history="1">
        <w:r w:rsidRPr="00F134A2">
          <w:rPr>
            <w:rStyle w:val="Hyperlink"/>
          </w:rPr>
          <w:t>1.3</w:t>
        </w:r>
        <w:r>
          <w:rPr>
            <w:rFonts w:eastAsiaTheme="minorEastAsia"/>
            <w:color w:val="auto"/>
            <w:kern w:val="2"/>
            <w:sz w:val="24"/>
            <w:szCs w:val="24"/>
            <w:lang w:val="en-US"/>
            <w14:ligatures w14:val="standardContextual"/>
          </w:rPr>
          <w:tab/>
        </w:r>
        <w:r w:rsidRPr="00F134A2">
          <w:rPr>
            <w:rStyle w:val="Hyperlink"/>
          </w:rPr>
          <w:t>Equity, Diversity and Inclusion Considerations</w:t>
        </w:r>
        <w:r>
          <w:rPr>
            <w:webHidden/>
          </w:rPr>
          <w:tab/>
        </w:r>
        <w:r>
          <w:rPr>
            <w:webHidden/>
          </w:rPr>
          <w:fldChar w:fldCharType="begin"/>
        </w:r>
        <w:r>
          <w:rPr>
            <w:webHidden/>
          </w:rPr>
          <w:instrText xml:space="preserve"> PAGEREF _Toc240632331 \h </w:instrText>
        </w:r>
        <w:r>
          <w:rPr>
            <w:webHidden/>
          </w:rPr>
        </w:r>
        <w:r>
          <w:rPr>
            <w:webHidden/>
          </w:rPr>
          <w:fldChar w:fldCharType="separate"/>
        </w:r>
        <w:r>
          <w:rPr>
            <w:webHidden/>
          </w:rPr>
          <w:t>1</w:t>
        </w:r>
        <w:r>
          <w:rPr>
            <w:webHidden/>
          </w:rPr>
          <w:fldChar w:fldCharType="end"/>
        </w:r>
      </w:hyperlink>
    </w:p>
    <w:p w14:paraId="577333BB" w14:textId="750303F3" w:rsidR="003315DD" w:rsidRDefault="003315DD">
      <w:pPr>
        <w:pStyle w:val="TOC4"/>
        <w:rPr>
          <w:rFonts w:eastAsiaTheme="minorEastAsia"/>
          <w:noProof/>
          <w:color w:val="auto"/>
          <w:kern w:val="2"/>
          <w:sz w:val="24"/>
          <w:szCs w:val="24"/>
          <w:lang w:val="en-US"/>
          <w14:ligatures w14:val="standardContextual"/>
        </w:rPr>
      </w:pPr>
      <w:hyperlink w:anchor="_Toc240632332" w:history="1">
        <w:r w:rsidRPr="00F134A2">
          <w:rPr>
            <w:rStyle w:val="Hyperlink"/>
            <w:noProof/>
          </w:rPr>
          <w:t>2.</w:t>
        </w:r>
        <w:r>
          <w:rPr>
            <w:rFonts w:eastAsiaTheme="minorEastAsia"/>
            <w:noProof/>
            <w:color w:val="auto"/>
            <w:kern w:val="2"/>
            <w:sz w:val="24"/>
            <w:szCs w:val="24"/>
            <w:lang w:val="en-US"/>
            <w14:ligatures w14:val="standardContextual"/>
          </w:rPr>
          <w:tab/>
        </w:r>
        <w:r w:rsidRPr="00F134A2">
          <w:rPr>
            <w:rStyle w:val="Hyperlink"/>
            <w:noProof/>
          </w:rPr>
          <w:t>Eligibility</w:t>
        </w:r>
        <w:r>
          <w:rPr>
            <w:noProof/>
            <w:webHidden/>
          </w:rPr>
          <w:tab/>
        </w:r>
        <w:r>
          <w:rPr>
            <w:noProof/>
            <w:webHidden/>
          </w:rPr>
          <w:fldChar w:fldCharType="begin"/>
        </w:r>
        <w:r>
          <w:rPr>
            <w:noProof/>
            <w:webHidden/>
          </w:rPr>
          <w:instrText xml:space="preserve"> PAGEREF _Toc240632332 \h </w:instrText>
        </w:r>
        <w:r>
          <w:rPr>
            <w:noProof/>
            <w:webHidden/>
          </w:rPr>
        </w:r>
        <w:r>
          <w:rPr>
            <w:noProof/>
            <w:webHidden/>
          </w:rPr>
          <w:fldChar w:fldCharType="separate"/>
        </w:r>
        <w:r>
          <w:rPr>
            <w:noProof/>
            <w:webHidden/>
          </w:rPr>
          <w:t>2</w:t>
        </w:r>
        <w:r>
          <w:rPr>
            <w:noProof/>
            <w:webHidden/>
          </w:rPr>
          <w:fldChar w:fldCharType="end"/>
        </w:r>
      </w:hyperlink>
    </w:p>
    <w:p w14:paraId="799462F3" w14:textId="28A22F27" w:rsidR="003315DD" w:rsidRDefault="003315DD">
      <w:pPr>
        <w:pStyle w:val="TOC4"/>
        <w:rPr>
          <w:rFonts w:eastAsiaTheme="minorEastAsia"/>
          <w:noProof/>
          <w:color w:val="auto"/>
          <w:kern w:val="2"/>
          <w:sz w:val="24"/>
          <w:szCs w:val="24"/>
          <w:lang w:val="en-US"/>
          <w14:ligatures w14:val="standardContextual"/>
        </w:rPr>
      </w:pPr>
      <w:hyperlink w:anchor="_Toc240632333" w:history="1">
        <w:r w:rsidRPr="00F134A2">
          <w:rPr>
            <w:rStyle w:val="Hyperlink"/>
            <w:noProof/>
          </w:rPr>
          <w:t>3.</w:t>
        </w:r>
        <w:r>
          <w:rPr>
            <w:rFonts w:eastAsiaTheme="minorEastAsia"/>
            <w:noProof/>
            <w:color w:val="auto"/>
            <w:kern w:val="2"/>
            <w:sz w:val="24"/>
            <w:szCs w:val="24"/>
            <w:lang w:val="en-US"/>
            <w14:ligatures w14:val="standardContextual"/>
          </w:rPr>
          <w:tab/>
        </w:r>
        <w:r w:rsidRPr="00F134A2">
          <w:rPr>
            <w:rStyle w:val="Hyperlink"/>
            <w:noProof/>
          </w:rPr>
          <w:t>Budget</w:t>
        </w:r>
        <w:r>
          <w:rPr>
            <w:noProof/>
            <w:webHidden/>
          </w:rPr>
          <w:tab/>
        </w:r>
        <w:r>
          <w:rPr>
            <w:noProof/>
            <w:webHidden/>
          </w:rPr>
          <w:fldChar w:fldCharType="begin"/>
        </w:r>
        <w:r>
          <w:rPr>
            <w:noProof/>
            <w:webHidden/>
          </w:rPr>
          <w:instrText xml:space="preserve"> PAGEREF _Toc240632333 \h </w:instrText>
        </w:r>
        <w:r>
          <w:rPr>
            <w:noProof/>
            <w:webHidden/>
          </w:rPr>
        </w:r>
        <w:r>
          <w:rPr>
            <w:noProof/>
            <w:webHidden/>
          </w:rPr>
          <w:fldChar w:fldCharType="separate"/>
        </w:r>
        <w:r>
          <w:rPr>
            <w:noProof/>
            <w:webHidden/>
          </w:rPr>
          <w:t>2</w:t>
        </w:r>
        <w:r>
          <w:rPr>
            <w:noProof/>
            <w:webHidden/>
          </w:rPr>
          <w:fldChar w:fldCharType="end"/>
        </w:r>
      </w:hyperlink>
    </w:p>
    <w:p w14:paraId="4CA4F232" w14:textId="6903754A" w:rsidR="003315DD" w:rsidRDefault="003315DD">
      <w:pPr>
        <w:pStyle w:val="TOC4"/>
        <w:rPr>
          <w:rFonts w:eastAsiaTheme="minorEastAsia"/>
          <w:noProof/>
          <w:color w:val="auto"/>
          <w:kern w:val="2"/>
          <w:sz w:val="24"/>
          <w:szCs w:val="24"/>
          <w:lang w:val="en-US"/>
          <w14:ligatures w14:val="standardContextual"/>
        </w:rPr>
      </w:pPr>
      <w:hyperlink w:anchor="_Toc240632334" w:history="1">
        <w:r w:rsidRPr="00F134A2">
          <w:rPr>
            <w:rStyle w:val="Hyperlink"/>
            <w:noProof/>
          </w:rPr>
          <w:t>4.</w:t>
        </w:r>
        <w:r>
          <w:rPr>
            <w:rFonts w:eastAsiaTheme="minorEastAsia"/>
            <w:noProof/>
            <w:color w:val="auto"/>
            <w:kern w:val="2"/>
            <w:sz w:val="24"/>
            <w:szCs w:val="24"/>
            <w:lang w:val="en-US"/>
            <w14:ligatures w14:val="standardContextual"/>
          </w:rPr>
          <w:tab/>
        </w:r>
        <w:r w:rsidRPr="00F134A2">
          <w:rPr>
            <w:rStyle w:val="Hyperlink"/>
            <w:noProof/>
          </w:rPr>
          <w:t>Application Process</w:t>
        </w:r>
        <w:r>
          <w:rPr>
            <w:noProof/>
            <w:webHidden/>
          </w:rPr>
          <w:tab/>
        </w:r>
        <w:r>
          <w:rPr>
            <w:noProof/>
            <w:webHidden/>
          </w:rPr>
          <w:fldChar w:fldCharType="begin"/>
        </w:r>
        <w:r>
          <w:rPr>
            <w:noProof/>
            <w:webHidden/>
          </w:rPr>
          <w:instrText xml:space="preserve"> PAGEREF _Toc240632334 \h </w:instrText>
        </w:r>
        <w:r>
          <w:rPr>
            <w:noProof/>
            <w:webHidden/>
          </w:rPr>
        </w:r>
        <w:r>
          <w:rPr>
            <w:noProof/>
            <w:webHidden/>
          </w:rPr>
          <w:fldChar w:fldCharType="separate"/>
        </w:r>
        <w:r>
          <w:rPr>
            <w:noProof/>
            <w:webHidden/>
          </w:rPr>
          <w:t>3</w:t>
        </w:r>
        <w:r>
          <w:rPr>
            <w:noProof/>
            <w:webHidden/>
          </w:rPr>
          <w:fldChar w:fldCharType="end"/>
        </w:r>
      </w:hyperlink>
    </w:p>
    <w:p w14:paraId="6EEC53FC" w14:textId="4F3EB919" w:rsidR="003315DD" w:rsidRDefault="003315DD">
      <w:pPr>
        <w:pStyle w:val="TOC5"/>
        <w:rPr>
          <w:rFonts w:eastAsiaTheme="minorEastAsia"/>
          <w:color w:val="auto"/>
          <w:kern w:val="2"/>
          <w:sz w:val="24"/>
          <w:szCs w:val="24"/>
          <w:lang w:val="en-US"/>
          <w14:ligatures w14:val="standardContextual"/>
        </w:rPr>
      </w:pPr>
      <w:hyperlink w:anchor="_Toc240632335" w:history="1">
        <w:r w:rsidRPr="00F134A2">
          <w:rPr>
            <w:rStyle w:val="Hyperlink"/>
          </w:rPr>
          <w:t>4.1</w:t>
        </w:r>
        <w:r>
          <w:rPr>
            <w:rFonts w:eastAsiaTheme="minorEastAsia"/>
            <w:color w:val="auto"/>
            <w:kern w:val="2"/>
            <w:sz w:val="24"/>
            <w:szCs w:val="24"/>
            <w:lang w:val="en-US"/>
            <w14:ligatures w14:val="standardContextual"/>
          </w:rPr>
          <w:tab/>
        </w:r>
        <w:r w:rsidRPr="00F134A2">
          <w:rPr>
            <w:rStyle w:val="Hyperlink"/>
          </w:rPr>
          <w:t>Application documents</w:t>
        </w:r>
        <w:r>
          <w:rPr>
            <w:webHidden/>
          </w:rPr>
          <w:tab/>
        </w:r>
        <w:r>
          <w:rPr>
            <w:webHidden/>
          </w:rPr>
          <w:fldChar w:fldCharType="begin"/>
        </w:r>
        <w:r>
          <w:rPr>
            <w:webHidden/>
          </w:rPr>
          <w:instrText xml:space="preserve"> PAGEREF _Toc240632335 \h </w:instrText>
        </w:r>
        <w:r>
          <w:rPr>
            <w:webHidden/>
          </w:rPr>
        </w:r>
        <w:r>
          <w:rPr>
            <w:webHidden/>
          </w:rPr>
          <w:fldChar w:fldCharType="separate"/>
        </w:r>
        <w:r>
          <w:rPr>
            <w:webHidden/>
          </w:rPr>
          <w:t>4</w:t>
        </w:r>
        <w:r>
          <w:rPr>
            <w:webHidden/>
          </w:rPr>
          <w:fldChar w:fldCharType="end"/>
        </w:r>
      </w:hyperlink>
    </w:p>
    <w:p w14:paraId="7B5ED2FE" w14:textId="77088C78" w:rsidR="003315DD" w:rsidRDefault="003315DD">
      <w:pPr>
        <w:pStyle w:val="TOC4"/>
        <w:rPr>
          <w:rFonts w:eastAsiaTheme="minorEastAsia"/>
          <w:noProof/>
          <w:color w:val="auto"/>
          <w:kern w:val="2"/>
          <w:sz w:val="24"/>
          <w:szCs w:val="24"/>
          <w:lang w:val="en-US"/>
          <w14:ligatures w14:val="standardContextual"/>
        </w:rPr>
      </w:pPr>
      <w:hyperlink w:anchor="_Toc240632336" w:history="1">
        <w:r w:rsidRPr="00F134A2">
          <w:rPr>
            <w:rStyle w:val="Hyperlink"/>
            <w:noProof/>
          </w:rPr>
          <w:t>5.</w:t>
        </w:r>
        <w:r>
          <w:rPr>
            <w:rFonts w:eastAsiaTheme="minorEastAsia"/>
            <w:noProof/>
            <w:color w:val="auto"/>
            <w:kern w:val="2"/>
            <w:sz w:val="24"/>
            <w:szCs w:val="24"/>
            <w:lang w:val="en-US"/>
            <w14:ligatures w14:val="standardContextual"/>
          </w:rPr>
          <w:tab/>
        </w:r>
        <w:r w:rsidRPr="00F134A2">
          <w:rPr>
            <w:rStyle w:val="Hyperlink"/>
            <w:noProof/>
          </w:rPr>
          <w:t>Assessment Process</w:t>
        </w:r>
        <w:r>
          <w:rPr>
            <w:noProof/>
            <w:webHidden/>
          </w:rPr>
          <w:tab/>
        </w:r>
        <w:r>
          <w:rPr>
            <w:noProof/>
            <w:webHidden/>
          </w:rPr>
          <w:fldChar w:fldCharType="begin"/>
        </w:r>
        <w:r>
          <w:rPr>
            <w:noProof/>
            <w:webHidden/>
          </w:rPr>
          <w:instrText xml:space="preserve"> PAGEREF _Toc240632336 \h </w:instrText>
        </w:r>
        <w:r>
          <w:rPr>
            <w:noProof/>
            <w:webHidden/>
          </w:rPr>
        </w:r>
        <w:r>
          <w:rPr>
            <w:noProof/>
            <w:webHidden/>
          </w:rPr>
          <w:fldChar w:fldCharType="separate"/>
        </w:r>
        <w:r>
          <w:rPr>
            <w:noProof/>
            <w:webHidden/>
          </w:rPr>
          <w:t>4</w:t>
        </w:r>
        <w:r>
          <w:rPr>
            <w:noProof/>
            <w:webHidden/>
          </w:rPr>
          <w:fldChar w:fldCharType="end"/>
        </w:r>
      </w:hyperlink>
    </w:p>
    <w:p w14:paraId="7FD16290" w14:textId="46844D15" w:rsidR="003315DD" w:rsidRDefault="003315DD">
      <w:pPr>
        <w:pStyle w:val="TOC5"/>
        <w:rPr>
          <w:rFonts w:eastAsiaTheme="minorEastAsia"/>
          <w:color w:val="auto"/>
          <w:kern w:val="2"/>
          <w:sz w:val="24"/>
          <w:szCs w:val="24"/>
          <w:lang w:val="en-US"/>
          <w14:ligatures w14:val="standardContextual"/>
        </w:rPr>
      </w:pPr>
      <w:hyperlink w:anchor="_Toc240632337" w:history="1">
        <w:r w:rsidRPr="00F134A2">
          <w:rPr>
            <w:rStyle w:val="Hyperlink"/>
          </w:rPr>
          <w:t>5.1</w:t>
        </w:r>
        <w:r>
          <w:rPr>
            <w:rFonts w:eastAsiaTheme="minorEastAsia"/>
            <w:color w:val="auto"/>
            <w:kern w:val="2"/>
            <w:sz w:val="24"/>
            <w:szCs w:val="24"/>
            <w:lang w:val="en-US"/>
            <w14:ligatures w14:val="standardContextual"/>
          </w:rPr>
          <w:tab/>
        </w:r>
        <w:r w:rsidRPr="00F134A2">
          <w:rPr>
            <w:rStyle w:val="Hyperlink"/>
          </w:rPr>
          <w:t>Timeline</w:t>
        </w:r>
        <w:r>
          <w:rPr>
            <w:webHidden/>
          </w:rPr>
          <w:tab/>
        </w:r>
        <w:r>
          <w:rPr>
            <w:webHidden/>
          </w:rPr>
          <w:fldChar w:fldCharType="begin"/>
        </w:r>
        <w:r>
          <w:rPr>
            <w:webHidden/>
          </w:rPr>
          <w:instrText xml:space="preserve"> PAGEREF _Toc240632337 \h </w:instrText>
        </w:r>
        <w:r>
          <w:rPr>
            <w:webHidden/>
          </w:rPr>
        </w:r>
        <w:r>
          <w:rPr>
            <w:webHidden/>
          </w:rPr>
          <w:fldChar w:fldCharType="separate"/>
        </w:r>
        <w:r>
          <w:rPr>
            <w:webHidden/>
          </w:rPr>
          <w:t>4</w:t>
        </w:r>
        <w:r>
          <w:rPr>
            <w:webHidden/>
          </w:rPr>
          <w:fldChar w:fldCharType="end"/>
        </w:r>
      </w:hyperlink>
    </w:p>
    <w:p w14:paraId="1EBF3E1A" w14:textId="4D6DC62C" w:rsidR="003315DD" w:rsidRDefault="003315DD">
      <w:pPr>
        <w:pStyle w:val="TOC5"/>
        <w:rPr>
          <w:rFonts w:eastAsiaTheme="minorEastAsia"/>
          <w:color w:val="auto"/>
          <w:kern w:val="2"/>
          <w:sz w:val="24"/>
          <w:szCs w:val="24"/>
          <w:lang w:val="en-US"/>
          <w14:ligatures w14:val="standardContextual"/>
        </w:rPr>
      </w:pPr>
      <w:hyperlink w:anchor="_Toc240632338" w:history="1">
        <w:r w:rsidRPr="00F134A2">
          <w:rPr>
            <w:rStyle w:val="Hyperlink"/>
          </w:rPr>
          <w:t>5.2</w:t>
        </w:r>
        <w:r>
          <w:rPr>
            <w:rFonts w:eastAsiaTheme="minorEastAsia"/>
            <w:color w:val="auto"/>
            <w:kern w:val="2"/>
            <w:sz w:val="24"/>
            <w:szCs w:val="24"/>
            <w:lang w:val="en-US"/>
            <w14:ligatures w14:val="standardContextual"/>
          </w:rPr>
          <w:tab/>
        </w:r>
        <w:r w:rsidRPr="00F134A2">
          <w:rPr>
            <w:rStyle w:val="Hyperlink"/>
          </w:rPr>
          <w:t>Scientific Review of Applications</w:t>
        </w:r>
        <w:r>
          <w:rPr>
            <w:webHidden/>
          </w:rPr>
          <w:tab/>
        </w:r>
        <w:r>
          <w:rPr>
            <w:webHidden/>
          </w:rPr>
          <w:fldChar w:fldCharType="begin"/>
        </w:r>
        <w:r>
          <w:rPr>
            <w:webHidden/>
          </w:rPr>
          <w:instrText xml:space="preserve"> PAGEREF _Toc240632338 \h </w:instrText>
        </w:r>
        <w:r>
          <w:rPr>
            <w:webHidden/>
          </w:rPr>
        </w:r>
        <w:r>
          <w:rPr>
            <w:webHidden/>
          </w:rPr>
          <w:fldChar w:fldCharType="separate"/>
        </w:r>
        <w:r>
          <w:rPr>
            <w:webHidden/>
          </w:rPr>
          <w:t>4</w:t>
        </w:r>
        <w:r>
          <w:rPr>
            <w:webHidden/>
          </w:rPr>
          <w:fldChar w:fldCharType="end"/>
        </w:r>
      </w:hyperlink>
    </w:p>
    <w:p w14:paraId="29BE34CD" w14:textId="62E2A486" w:rsidR="003315DD" w:rsidRDefault="003315DD">
      <w:pPr>
        <w:pStyle w:val="TOC5"/>
        <w:rPr>
          <w:rFonts w:eastAsiaTheme="minorEastAsia"/>
          <w:color w:val="auto"/>
          <w:kern w:val="2"/>
          <w:sz w:val="24"/>
          <w:szCs w:val="24"/>
          <w:lang w:val="en-US"/>
          <w14:ligatures w14:val="standardContextual"/>
        </w:rPr>
      </w:pPr>
      <w:hyperlink w:anchor="_Toc240632339" w:history="1">
        <w:r w:rsidRPr="00F134A2">
          <w:rPr>
            <w:rStyle w:val="Hyperlink"/>
          </w:rPr>
          <w:t>5.3</w:t>
        </w:r>
        <w:r>
          <w:rPr>
            <w:rFonts w:eastAsiaTheme="minorEastAsia"/>
            <w:color w:val="auto"/>
            <w:kern w:val="2"/>
            <w:sz w:val="24"/>
            <w:szCs w:val="24"/>
            <w:lang w:val="en-US"/>
            <w14:ligatures w14:val="standardContextual"/>
          </w:rPr>
          <w:tab/>
        </w:r>
        <w:r w:rsidRPr="00F134A2">
          <w:rPr>
            <w:rStyle w:val="Hyperlink"/>
          </w:rPr>
          <w:t>Selection Criteria</w:t>
        </w:r>
        <w:r>
          <w:rPr>
            <w:webHidden/>
          </w:rPr>
          <w:tab/>
        </w:r>
        <w:r>
          <w:rPr>
            <w:webHidden/>
          </w:rPr>
          <w:fldChar w:fldCharType="begin"/>
        </w:r>
        <w:r>
          <w:rPr>
            <w:webHidden/>
          </w:rPr>
          <w:instrText xml:space="preserve"> PAGEREF _Toc240632339 \h </w:instrText>
        </w:r>
        <w:r>
          <w:rPr>
            <w:webHidden/>
          </w:rPr>
        </w:r>
        <w:r>
          <w:rPr>
            <w:webHidden/>
          </w:rPr>
          <w:fldChar w:fldCharType="separate"/>
        </w:r>
        <w:r>
          <w:rPr>
            <w:webHidden/>
          </w:rPr>
          <w:t>4</w:t>
        </w:r>
        <w:r>
          <w:rPr>
            <w:webHidden/>
          </w:rPr>
          <w:fldChar w:fldCharType="end"/>
        </w:r>
      </w:hyperlink>
    </w:p>
    <w:p w14:paraId="00FC6FA6" w14:textId="2E0747C1" w:rsidR="003315DD" w:rsidRDefault="003315DD">
      <w:pPr>
        <w:pStyle w:val="TOC4"/>
        <w:rPr>
          <w:rFonts w:eastAsiaTheme="minorEastAsia"/>
          <w:noProof/>
          <w:color w:val="auto"/>
          <w:kern w:val="2"/>
          <w:sz w:val="24"/>
          <w:szCs w:val="24"/>
          <w:lang w:val="en-US"/>
          <w14:ligatures w14:val="standardContextual"/>
        </w:rPr>
      </w:pPr>
      <w:hyperlink w:anchor="_Toc240632340" w:history="1">
        <w:r w:rsidRPr="00F134A2">
          <w:rPr>
            <w:rStyle w:val="Hyperlink"/>
            <w:noProof/>
          </w:rPr>
          <w:t>6.</w:t>
        </w:r>
        <w:r>
          <w:rPr>
            <w:rFonts w:eastAsiaTheme="minorEastAsia"/>
            <w:noProof/>
            <w:color w:val="auto"/>
            <w:kern w:val="2"/>
            <w:sz w:val="24"/>
            <w:szCs w:val="24"/>
            <w:lang w:val="en-US"/>
            <w14:ligatures w14:val="standardContextual"/>
          </w:rPr>
          <w:tab/>
        </w:r>
        <w:r w:rsidRPr="00F134A2">
          <w:rPr>
            <w:rStyle w:val="Hyperlink"/>
            <w:noProof/>
          </w:rPr>
          <w:t>Terms and Conditions of the Award</w:t>
        </w:r>
        <w:r>
          <w:rPr>
            <w:noProof/>
            <w:webHidden/>
          </w:rPr>
          <w:tab/>
        </w:r>
        <w:r>
          <w:rPr>
            <w:noProof/>
            <w:webHidden/>
          </w:rPr>
          <w:fldChar w:fldCharType="begin"/>
        </w:r>
        <w:r>
          <w:rPr>
            <w:noProof/>
            <w:webHidden/>
          </w:rPr>
          <w:instrText xml:space="preserve"> PAGEREF _Toc240632340 \h </w:instrText>
        </w:r>
        <w:r>
          <w:rPr>
            <w:noProof/>
            <w:webHidden/>
          </w:rPr>
        </w:r>
        <w:r>
          <w:rPr>
            <w:noProof/>
            <w:webHidden/>
          </w:rPr>
          <w:fldChar w:fldCharType="separate"/>
        </w:r>
        <w:r>
          <w:rPr>
            <w:noProof/>
            <w:webHidden/>
          </w:rPr>
          <w:t>7</w:t>
        </w:r>
        <w:r>
          <w:rPr>
            <w:noProof/>
            <w:webHidden/>
          </w:rPr>
          <w:fldChar w:fldCharType="end"/>
        </w:r>
      </w:hyperlink>
    </w:p>
    <w:p w14:paraId="6F53D83E" w14:textId="27D4DCCA" w:rsidR="003315DD" w:rsidRDefault="003315DD">
      <w:pPr>
        <w:pStyle w:val="TOC4"/>
        <w:rPr>
          <w:rFonts w:eastAsiaTheme="minorEastAsia"/>
          <w:noProof/>
          <w:color w:val="auto"/>
          <w:kern w:val="2"/>
          <w:sz w:val="24"/>
          <w:szCs w:val="24"/>
          <w:lang w:val="en-US"/>
          <w14:ligatures w14:val="standardContextual"/>
        </w:rPr>
      </w:pPr>
      <w:hyperlink w:anchor="_Toc240632341" w:history="1">
        <w:r w:rsidRPr="00F134A2">
          <w:rPr>
            <w:rStyle w:val="Hyperlink"/>
            <w:noProof/>
          </w:rPr>
          <w:t>7.</w:t>
        </w:r>
        <w:r>
          <w:rPr>
            <w:rFonts w:eastAsiaTheme="minorEastAsia"/>
            <w:noProof/>
            <w:color w:val="auto"/>
            <w:kern w:val="2"/>
            <w:sz w:val="24"/>
            <w:szCs w:val="24"/>
            <w:lang w:val="en-US"/>
            <w14:ligatures w14:val="standardContextual"/>
          </w:rPr>
          <w:tab/>
        </w:r>
        <w:r w:rsidRPr="00F134A2">
          <w:rPr>
            <w:rStyle w:val="Hyperlink"/>
            <w:noProof/>
          </w:rPr>
          <w:t>Further Information</w:t>
        </w:r>
        <w:r>
          <w:rPr>
            <w:noProof/>
            <w:webHidden/>
          </w:rPr>
          <w:tab/>
        </w:r>
        <w:r>
          <w:rPr>
            <w:noProof/>
            <w:webHidden/>
          </w:rPr>
          <w:fldChar w:fldCharType="begin"/>
        </w:r>
        <w:r>
          <w:rPr>
            <w:noProof/>
            <w:webHidden/>
          </w:rPr>
          <w:instrText xml:space="preserve"> PAGEREF _Toc240632341 \h </w:instrText>
        </w:r>
        <w:r>
          <w:rPr>
            <w:noProof/>
            <w:webHidden/>
          </w:rPr>
        </w:r>
        <w:r>
          <w:rPr>
            <w:noProof/>
            <w:webHidden/>
          </w:rPr>
          <w:fldChar w:fldCharType="separate"/>
        </w:r>
        <w:r>
          <w:rPr>
            <w:noProof/>
            <w:webHidden/>
          </w:rPr>
          <w:t>8</w:t>
        </w:r>
        <w:r>
          <w:rPr>
            <w:noProof/>
            <w:webHidden/>
          </w:rPr>
          <w:fldChar w:fldCharType="end"/>
        </w:r>
      </w:hyperlink>
    </w:p>
    <w:p w14:paraId="73FF1188" w14:textId="0309FC20" w:rsidR="00320986" w:rsidRPr="00953CFA" w:rsidRDefault="00320986" w:rsidP="00320986">
      <w:pPr>
        <w:sectPr w:rsidR="00320986" w:rsidRPr="00953CFA" w:rsidSect="00320986">
          <w:footerReference w:type="default" r:id="rId9"/>
          <w:headerReference w:type="first" r:id="rId10"/>
          <w:footerReference w:type="first" r:id="rId11"/>
          <w:pgSz w:w="11906" w:h="16838" w:code="9"/>
          <w:pgMar w:top="1134" w:right="1134" w:bottom="1418" w:left="1134" w:header="567" w:footer="284" w:gutter="0"/>
          <w:cols w:space="708"/>
          <w:titlePg/>
          <w:docGrid w:linePitch="360"/>
        </w:sectPr>
      </w:pPr>
      <w:r>
        <w:fldChar w:fldCharType="end"/>
      </w:r>
    </w:p>
    <w:p w14:paraId="1B5086D2" w14:textId="77777777" w:rsidR="00320986" w:rsidRPr="006465F7" w:rsidRDefault="00320986" w:rsidP="00320986">
      <w:pPr>
        <w:pStyle w:val="NbrHeading1"/>
      </w:pPr>
      <w:bookmarkStart w:id="2" w:name="_Toc536702906"/>
      <w:bookmarkStart w:id="3" w:name="_Toc5097221"/>
      <w:bookmarkStart w:id="4" w:name="_Toc240632328"/>
      <w:r w:rsidRPr="006465F7">
        <w:lastRenderedPageBreak/>
        <w:t>Introduction</w:t>
      </w:r>
      <w:bookmarkEnd w:id="2"/>
      <w:bookmarkEnd w:id="3"/>
      <w:bookmarkEnd w:id="4"/>
    </w:p>
    <w:p w14:paraId="7B50D5DE" w14:textId="7D572584" w:rsidR="00320986" w:rsidRPr="00ED44BF" w:rsidRDefault="004E62BA" w:rsidP="00320986">
      <w:pPr>
        <w:pStyle w:val="NbrHeading2"/>
      </w:pPr>
      <w:bookmarkStart w:id="5" w:name="_Toc536702907"/>
      <w:bookmarkStart w:id="6" w:name="_Toc5097222"/>
      <w:bookmarkStart w:id="7" w:name="_Toc240632329"/>
      <w:r>
        <w:t xml:space="preserve">Background and </w:t>
      </w:r>
      <w:r w:rsidR="00320986" w:rsidRPr="00ED44BF">
        <w:t>Purpose</w:t>
      </w:r>
      <w:bookmarkEnd w:id="5"/>
      <w:bookmarkEnd w:id="6"/>
      <w:bookmarkEnd w:id="7"/>
    </w:p>
    <w:p w14:paraId="6FC1DC22" w14:textId="7DA8A0F4" w:rsidR="00D63F10" w:rsidRPr="00D63F10" w:rsidRDefault="00D63F10" w:rsidP="00D63F10">
      <w:pPr>
        <w:pStyle w:val="BodyText"/>
        <w:spacing w:before="60"/>
        <w:rPr>
          <w:color w:val="0E2F78"/>
          <w:szCs w:val="20"/>
        </w:rPr>
      </w:pPr>
      <w:bookmarkStart w:id="8" w:name="_Toc536702908"/>
      <w:bookmarkStart w:id="9" w:name="_Toc5097223"/>
      <w:r w:rsidRPr="00BF61B7">
        <w:t xml:space="preserve">The overall aim of the Betty McGrath grant scheme is to enable high-quality, evidence-based healthcare improvement and innovation at Mater. </w:t>
      </w:r>
    </w:p>
    <w:p w14:paraId="7B26FB56" w14:textId="77777777" w:rsidR="00D63F10" w:rsidRDefault="00D63F10" w:rsidP="00D63F10">
      <w:pPr>
        <w:rPr>
          <w:color w:val="0E3178"/>
        </w:rPr>
      </w:pPr>
      <w:r w:rsidRPr="00BF61B7">
        <w:rPr>
          <w:color w:val="0E3178"/>
        </w:rPr>
        <w:t>The research can have broad impact</w:t>
      </w:r>
      <w:r>
        <w:rPr>
          <w:color w:val="0E3178"/>
        </w:rPr>
        <w:t>; however a key consideration should be whether the project has the potential to be implemen</w:t>
      </w:r>
      <w:r w:rsidRPr="00BF61B7">
        <w:rPr>
          <w:color w:val="0E3178"/>
        </w:rPr>
        <w:t xml:space="preserve">ted to have impact </w:t>
      </w:r>
      <w:r>
        <w:rPr>
          <w:color w:val="0E3178"/>
        </w:rPr>
        <w:t>at</w:t>
      </w:r>
      <w:r w:rsidRPr="00BF61B7">
        <w:rPr>
          <w:color w:val="0E3178"/>
        </w:rPr>
        <w:t xml:space="preserve"> Mater</w:t>
      </w:r>
      <w:r>
        <w:rPr>
          <w:color w:val="0E3178"/>
        </w:rPr>
        <w:t xml:space="preserve"> for our</w:t>
      </w:r>
      <w:r w:rsidRPr="00BF61B7">
        <w:rPr>
          <w:color w:val="0E3178"/>
        </w:rPr>
        <w:t xml:space="preserve"> patients, people, and/or business </w:t>
      </w:r>
      <w:r>
        <w:rPr>
          <w:color w:val="0E3178"/>
        </w:rPr>
        <w:t>systems</w:t>
      </w:r>
      <w:r w:rsidRPr="00BF61B7">
        <w:rPr>
          <w:color w:val="0E3178"/>
        </w:rPr>
        <w:t xml:space="preserve">. </w:t>
      </w:r>
    </w:p>
    <w:p w14:paraId="2184FD2B" w14:textId="77777777" w:rsidR="00D63F10" w:rsidRDefault="00D63F10" w:rsidP="00D63F10">
      <w:pPr>
        <w:rPr>
          <w:color w:val="0E3178"/>
        </w:rPr>
      </w:pPr>
    </w:p>
    <w:p w14:paraId="05F115E5" w14:textId="77777777" w:rsidR="00D63F10" w:rsidRPr="00BF61B7" w:rsidRDefault="00D63F10" w:rsidP="00D63F10">
      <w:pPr>
        <w:rPr>
          <w:color w:val="0E3178"/>
        </w:rPr>
      </w:pPr>
      <w:bookmarkStart w:id="10" w:name="_Hlk208402834"/>
      <w:r w:rsidRPr="00BF61B7">
        <w:rPr>
          <w:color w:val="0E3178"/>
        </w:rPr>
        <w:t xml:space="preserve">Betty McGrath Grants provide funding </w:t>
      </w:r>
      <w:r>
        <w:rPr>
          <w:rFonts w:ascii="Century Gothic" w:hAnsi="Century Gothic"/>
          <w:color w:val="002060"/>
          <w:szCs w:val="20"/>
        </w:rPr>
        <w:t>s</w:t>
      </w:r>
      <w:r w:rsidRPr="00A64BCC">
        <w:rPr>
          <w:rFonts w:ascii="Century Gothic" w:hAnsi="Century Gothic"/>
          <w:color w:val="002060"/>
          <w:szCs w:val="20"/>
        </w:rPr>
        <w:t>upport</w:t>
      </w:r>
      <w:r>
        <w:rPr>
          <w:rFonts w:ascii="Century Gothic" w:hAnsi="Century Gothic"/>
          <w:color w:val="002060"/>
          <w:szCs w:val="20"/>
        </w:rPr>
        <w:t xml:space="preserve"> of</w:t>
      </w:r>
      <w:r w:rsidRPr="00A64BCC">
        <w:rPr>
          <w:rFonts w:ascii="Century Gothic" w:hAnsi="Century Gothic"/>
          <w:color w:val="002060"/>
          <w:szCs w:val="20"/>
        </w:rPr>
        <w:t xml:space="preserve"> </w:t>
      </w:r>
      <w:r>
        <w:rPr>
          <w:rFonts w:ascii="Century Gothic" w:hAnsi="Century Gothic"/>
          <w:color w:val="002060"/>
          <w:szCs w:val="20"/>
        </w:rPr>
        <w:t xml:space="preserve">non-laboratory based </w:t>
      </w:r>
      <w:r w:rsidRPr="00A64BCC">
        <w:rPr>
          <w:rFonts w:ascii="Century Gothic" w:hAnsi="Century Gothic"/>
          <w:color w:val="002060"/>
          <w:szCs w:val="20"/>
        </w:rPr>
        <w:t>clinical</w:t>
      </w:r>
      <w:r>
        <w:rPr>
          <w:rFonts w:ascii="Century Gothic" w:hAnsi="Century Gothic"/>
          <w:color w:val="002060"/>
          <w:szCs w:val="20"/>
        </w:rPr>
        <w:t>,</w:t>
      </w:r>
      <w:r w:rsidRPr="00A64BCC">
        <w:rPr>
          <w:rFonts w:ascii="Century Gothic" w:hAnsi="Century Gothic"/>
          <w:color w:val="002060"/>
          <w:szCs w:val="20"/>
        </w:rPr>
        <w:t xml:space="preserve"> health services </w:t>
      </w:r>
      <w:r>
        <w:rPr>
          <w:rFonts w:ascii="Century Gothic" w:hAnsi="Century Gothic"/>
          <w:color w:val="002060"/>
          <w:szCs w:val="20"/>
        </w:rPr>
        <w:t xml:space="preserve">or education innovation </w:t>
      </w:r>
      <w:r w:rsidRPr="00A64BCC">
        <w:rPr>
          <w:rFonts w:ascii="Century Gothic" w:hAnsi="Century Gothic"/>
          <w:color w:val="002060"/>
          <w:szCs w:val="20"/>
        </w:rPr>
        <w:t>research</w:t>
      </w:r>
      <w:r>
        <w:rPr>
          <w:rFonts w:ascii="Century Gothic" w:hAnsi="Century Gothic"/>
          <w:color w:val="002060"/>
          <w:szCs w:val="20"/>
        </w:rPr>
        <w:t xml:space="preserve"> </w:t>
      </w:r>
      <w:r w:rsidRPr="00A64BCC">
        <w:rPr>
          <w:rFonts w:ascii="Century Gothic" w:hAnsi="Century Gothic"/>
          <w:color w:val="002060"/>
          <w:szCs w:val="20"/>
        </w:rPr>
        <w:t>projects</w:t>
      </w:r>
      <w:r>
        <w:rPr>
          <w:color w:val="0E3178"/>
        </w:rPr>
        <w:t xml:space="preserve"> which </w:t>
      </w:r>
      <w:r w:rsidRPr="00BF61B7">
        <w:rPr>
          <w:color w:val="0E3178"/>
        </w:rPr>
        <w:t>should meet at least one of the following aims:</w:t>
      </w:r>
    </w:p>
    <w:bookmarkEnd w:id="10"/>
    <w:p w14:paraId="0CE1994F" w14:textId="77777777" w:rsidR="00D63F10" w:rsidRPr="00BF61B7" w:rsidRDefault="00D63F10" w:rsidP="00884E26">
      <w:pPr>
        <w:numPr>
          <w:ilvl w:val="0"/>
          <w:numId w:val="18"/>
        </w:numPr>
        <w:spacing w:before="120" w:after="120"/>
        <w:ind w:left="714" w:hanging="357"/>
        <w:rPr>
          <w:color w:val="0E3178"/>
        </w:rPr>
      </w:pPr>
      <w:r w:rsidRPr="00BF61B7">
        <w:rPr>
          <w:color w:val="0E3178"/>
        </w:rPr>
        <w:t>development or improvement of clinical procedures or models of care</w:t>
      </w:r>
    </w:p>
    <w:p w14:paraId="45C31822" w14:textId="77777777" w:rsidR="00D63F10" w:rsidRPr="00BF61B7" w:rsidRDefault="00D63F10" w:rsidP="00884E26">
      <w:pPr>
        <w:numPr>
          <w:ilvl w:val="0"/>
          <w:numId w:val="18"/>
        </w:numPr>
        <w:spacing w:before="120" w:after="120"/>
        <w:ind w:left="714" w:hanging="357"/>
        <w:rPr>
          <w:color w:val="0E3178"/>
        </w:rPr>
      </w:pPr>
      <w:r w:rsidRPr="00BF61B7">
        <w:rPr>
          <w:color w:val="0E3178"/>
        </w:rPr>
        <w:t xml:space="preserve">development and implementation of healthcare enabling technology </w:t>
      </w:r>
    </w:p>
    <w:p w14:paraId="68819F2D" w14:textId="77777777" w:rsidR="00D63F10" w:rsidRPr="00BF61B7" w:rsidRDefault="00D63F10" w:rsidP="00884E26">
      <w:pPr>
        <w:numPr>
          <w:ilvl w:val="0"/>
          <w:numId w:val="18"/>
        </w:numPr>
        <w:spacing w:before="120" w:after="120"/>
        <w:ind w:left="714" w:hanging="357"/>
        <w:rPr>
          <w:color w:val="0E3178"/>
        </w:rPr>
      </w:pPr>
      <w:r w:rsidRPr="00BF61B7">
        <w:rPr>
          <w:color w:val="0E3178"/>
        </w:rPr>
        <w:t>improving the experience of care for individuals (including quality and satisfaction)</w:t>
      </w:r>
    </w:p>
    <w:p w14:paraId="4FC45E7C" w14:textId="77777777" w:rsidR="00D63F10" w:rsidRPr="00BF61B7" w:rsidRDefault="00D63F10" w:rsidP="00884E26">
      <w:pPr>
        <w:numPr>
          <w:ilvl w:val="0"/>
          <w:numId w:val="18"/>
        </w:numPr>
        <w:spacing w:before="120" w:after="120"/>
        <w:ind w:left="714" w:hanging="357"/>
        <w:rPr>
          <w:color w:val="0E3178"/>
        </w:rPr>
      </w:pPr>
      <w:r w:rsidRPr="00BF61B7">
        <w:rPr>
          <w:color w:val="0E3178"/>
        </w:rPr>
        <w:t>improving the health of populations</w:t>
      </w:r>
    </w:p>
    <w:p w14:paraId="3B698C6B" w14:textId="77777777" w:rsidR="00D63F10" w:rsidRPr="00BF61B7" w:rsidRDefault="00D63F10" w:rsidP="00884E26">
      <w:pPr>
        <w:numPr>
          <w:ilvl w:val="0"/>
          <w:numId w:val="18"/>
        </w:numPr>
        <w:spacing w:before="120" w:after="120"/>
        <w:ind w:left="714" w:hanging="357"/>
        <w:rPr>
          <w:color w:val="0E3178"/>
        </w:rPr>
      </w:pPr>
      <w:r w:rsidRPr="00BF61B7">
        <w:rPr>
          <w:color w:val="0E3178"/>
        </w:rPr>
        <w:t>reducing the per capita cost of healthcare through innovation</w:t>
      </w:r>
    </w:p>
    <w:p w14:paraId="5B3CC8C0" w14:textId="77777777" w:rsidR="00D63F10" w:rsidRPr="00BF61B7" w:rsidRDefault="00D63F10" w:rsidP="00884E26">
      <w:pPr>
        <w:numPr>
          <w:ilvl w:val="0"/>
          <w:numId w:val="18"/>
        </w:numPr>
        <w:spacing w:before="120" w:after="120"/>
        <w:ind w:left="714" w:hanging="357"/>
        <w:rPr>
          <w:color w:val="0E3178"/>
        </w:rPr>
      </w:pPr>
      <w:r w:rsidRPr="00BF61B7">
        <w:rPr>
          <w:color w:val="0E3178"/>
        </w:rPr>
        <w:t>improving healthcare workforce wellbeing and/or workforce models</w:t>
      </w:r>
    </w:p>
    <w:p w14:paraId="45EE4C76" w14:textId="77777777" w:rsidR="00D63F10" w:rsidRDefault="00D63F10" w:rsidP="00884E26">
      <w:pPr>
        <w:numPr>
          <w:ilvl w:val="0"/>
          <w:numId w:val="18"/>
        </w:numPr>
        <w:spacing w:before="120" w:after="120"/>
        <w:ind w:left="714" w:hanging="357"/>
        <w:rPr>
          <w:color w:val="0E3178"/>
        </w:rPr>
      </w:pPr>
      <w:r w:rsidRPr="00BF61B7">
        <w:rPr>
          <w:color w:val="0E3178"/>
        </w:rPr>
        <w:t>design and/or develop best practice in healthcare focused education and/or professional development approaches</w:t>
      </w:r>
    </w:p>
    <w:p w14:paraId="054F2054" w14:textId="0C2FE206" w:rsidR="00D63F10" w:rsidRPr="00D63F10" w:rsidRDefault="00D63F10" w:rsidP="00884E26">
      <w:pPr>
        <w:numPr>
          <w:ilvl w:val="0"/>
          <w:numId w:val="18"/>
        </w:numPr>
        <w:spacing w:before="120" w:after="120"/>
        <w:ind w:left="714" w:hanging="357"/>
        <w:rPr>
          <w:color w:val="0E3178"/>
        </w:rPr>
      </w:pPr>
      <w:r>
        <w:rPr>
          <w:color w:val="0E3178"/>
        </w:rPr>
        <w:t>improving the functioning of a health service at a business unit level including corporate functions.</w:t>
      </w:r>
    </w:p>
    <w:p w14:paraId="4797F6BB" w14:textId="72B6687A" w:rsidR="00D63F10" w:rsidRDefault="00D63F10" w:rsidP="00D63F10">
      <w:pPr>
        <w:pStyle w:val="BodyText"/>
      </w:pPr>
      <w:r w:rsidRPr="00B32723">
        <w:t>Investigator led clinical trials or interventional studies are permitted</w:t>
      </w:r>
      <w:r>
        <w:t>,</w:t>
      </w:r>
      <w:r w:rsidRPr="00B32723">
        <w:t xml:space="preserve"> however research </w:t>
      </w:r>
      <w:r>
        <w:t xml:space="preserve">that contributes to an </w:t>
      </w:r>
      <w:r w:rsidRPr="00B32723">
        <w:t>Industry</w:t>
      </w:r>
      <w:r>
        <w:t xml:space="preserve"> or private company</w:t>
      </w:r>
      <w:r w:rsidRPr="00B32723">
        <w:t xml:space="preserve"> sponsored </w:t>
      </w:r>
      <w:r>
        <w:t xml:space="preserve">clinical </w:t>
      </w:r>
      <w:r w:rsidRPr="00B32723">
        <w:t>trials or stud</w:t>
      </w:r>
      <w:r>
        <w:t xml:space="preserve">y is </w:t>
      </w:r>
      <w:r w:rsidRPr="00B32723">
        <w:t>not permitted.</w:t>
      </w:r>
      <w:r w:rsidR="00B42F3B">
        <w:t xml:space="preserve"> </w:t>
      </w:r>
      <w:r w:rsidR="00B42F3B" w:rsidRPr="00B42F3B">
        <w:t>Clinical trial projects must be conducted with the support and oversight of the relevant Mater Clinical Trials team, in accordance with the Mater Clinical Trials Policy (MPPL-07719).</w:t>
      </w:r>
    </w:p>
    <w:p w14:paraId="222D9BB0" w14:textId="77777777" w:rsidR="00320986" w:rsidRDefault="00320986" w:rsidP="00320986">
      <w:pPr>
        <w:pStyle w:val="NbrHeading2"/>
      </w:pPr>
      <w:bookmarkStart w:id="11" w:name="_Toc240632330"/>
      <w:r>
        <w:t>S</w:t>
      </w:r>
      <w:r w:rsidRPr="00E22897">
        <w:t xml:space="preserve">cope and </w:t>
      </w:r>
      <w:bookmarkEnd w:id="8"/>
      <w:bookmarkEnd w:id="9"/>
      <w:r>
        <w:t>Context</w:t>
      </w:r>
      <w:bookmarkEnd w:id="11"/>
    </w:p>
    <w:p w14:paraId="7C79FA93" w14:textId="77777777" w:rsidR="00D63F10" w:rsidRDefault="00D63F10" w:rsidP="00D63F10">
      <w:pPr>
        <w:pStyle w:val="BodyText"/>
      </w:pPr>
      <w:bookmarkStart w:id="12" w:name="_Toc536702909"/>
      <w:bookmarkStart w:id="13" w:name="_Toc5097224"/>
      <w:r w:rsidRPr="00504937">
        <w:t>The Betty M</w:t>
      </w:r>
      <w:r>
        <w:t>c</w:t>
      </w:r>
      <w:r w:rsidRPr="00504937">
        <w:t xml:space="preserve">Grath </w:t>
      </w:r>
      <w:r>
        <w:t>G</w:t>
      </w:r>
      <w:r w:rsidRPr="00504937">
        <w:t xml:space="preserve">rant </w:t>
      </w:r>
      <w:bookmarkStart w:id="14" w:name="_Hlk139546710"/>
      <w:r>
        <w:t>will fund research projects at</w:t>
      </w:r>
      <w:r w:rsidRPr="00504937">
        <w:t xml:space="preserve"> Mater</w:t>
      </w:r>
      <w:r>
        <w:t xml:space="preserve"> and led by Mater employees</w:t>
      </w:r>
      <w:r w:rsidRPr="00504937">
        <w:t xml:space="preserve"> </w:t>
      </w:r>
      <w:r>
        <w:t>that meet</w:t>
      </w:r>
      <w:r w:rsidRPr="00504937">
        <w:t xml:space="preserve"> the purpose </w:t>
      </w:r>
      <w:r>
        <w:t xml:space="preserve">and aims </w:t>
      </w:r>
      <w:r w:rsidRPr="00504937">
        <w:t xml:space="preserve">of the </w:t>
      </w:r>
      <w:bookmarkEnd w:id="14"/>
      <w:r>
        <w:t>scheme</w:t>
      </w:r>
      <w:r w:rsidRPr="00504937">
        <w:t xml:space="preserve">. </w:t>
      </w:r>
    </w:p>
    <w:p w14:paraId="25627811" w14:textId="7F3D466E" w:rsidR="00D63F10" w:rsidRDefault="00D63F10" w:rsidP="00D63F10">
      <w:pPr>
        <w:pStyle w:val="BodyText"/>
      </w:pPr>
      <w:r>
        <w:t xml:space="preserve">Three competitive 3-year grants up to $150,000 ($50,000 per year over 3 years) each are available. </w:t>
      </w:r>
    </w:p>
    <w:p w14:paraId="7325BC14" w14:textId="7E384B22" w:rsidR="00D63F10" w:rsidRPr="00F71DA0" w:rsidRDefault="00D63F10" w:rsidP="00320986">
      <w:pPr>
        <w:pStyle w:val="BodyText"/>
      </w:pPr>
      <w:r>
        <w:t xml:space="preserve">The project plan must include annual milestones with release of funds in years two and three contingent on annual progress reporting. </w:t>
      </w:r>
    </w:p>
    <w:p w14:paraId="6B76B7C5" w14:textId="01A5D45A" w:rsidR="00320986" w:rsidRPr="00E22897" w:rsidRDefault="00D63F10" w:rsidP="00320986">
      <w:pPr>
        <w:pStyle w:val="NbrHeading2"/>
      </w:pPr>
      <w:bookmarkStart w:id="15" w:name="_Toc240632331"/>
      <w:r>
        <w:t>Equity, Diversity and Inclusion Considerations</w:t>
      </w:r>
      <w:bookmarkEnd w:id="15"/>
    </w:p>
    <w:p w14:paraId="089EA770" w14:textId="3759E08B" w:rsidR="00D63F10" w:rsidRDefault="00D63F10" w:rsidP="00D63F10">
      <w:pPr>
        <w:pStyle w:val="BodyText"/>
        <w:spacing w:line="276" w:lineRule="auto"/>
        <w:jc w:val="both"/>
      </w:pPr>
      <w:r>
        <w:t>Mater Research prioritises equity, diversity and inclusion in its culture and research activities. Impact of barriers encounter</w:t>
      </w:r>
      <w:r w:rsidRPr="008D0F7F">
        <w:t>ed by women, researchers from First Nations backgrounds and/or culturally and linguistically diverse communities, perso</w:t>
      </w:r>
      <w:r>
        <w:t xml:space="preserve">ns with disability, or those who identify as LGBTIQA+ will be taken into consideration in grant schemes which include assessment of the track record of the researcher. </w:t>
      </w:r>
    </w:p>
    <w:p w14:paraId="498A3BEB" w14:textId="269D12C1" w:rsidR="00D63F10" w:rsidRPr="00710148" w:rsidRDefault="00D63F10" w:rsidP="00D63F10">
      <w:pPr>
        <w:pStyle w:val="BodyText"/>
      </w:pPr>
      <w:r w:rsidRPr="00710148">
        <w:lastRenderedPageBreak/>
        <w:t>The 202</w:t>
      </w:r>
      <w:r w:rsidR="00C0286F">
        <w:t>6</w:t>
      </w:r>
      <w:r w:rsidRPr="00710148">
        <w:t xml:space="preserve"> scheme is focused on supporting projects primarily on the merit of the proposed idea, rather than the track record of the researcher. Therefore, the application documents do not require details of barriers faced by researchers to be included. However, if applicants wish to include details of specific barriers faced which have impacted on their research career to do, this information could be included in the ‘team overview’ section of the application. </w:t>
      </w:r>
    </w:p>
    <w:p w14:paraId="4CC72C7C" w14:textId="0E07F430" w:rsidR="00D63F10" w:rsidRPr="00D63F10" w:rsidRDefault="00D63F10" w:rsidP="00D63F10">
      <w:pPr>
        <w:pStyle w:val="BodyText"/>
      </w:pPr>
      <w:r>
        <w:t xml:space="preserve">Applicants are encouraged to incorporate equity, diversity and inclusion opportunities into the design of their research program whenever possible. </w:t>
      </w:r>
    </w:p>
    <w:p w14:paraId="5261E222" w14:textId="54E98ACC" w:rsidR="00D63F10" w:rsidRPr="00D63F10" w:rsidRDefault="00320986" w:rsidP="00D63F10">
      <w:pPr>
        <w:pStyle w:val="NbrHeading1"/>
        <w:rPr>
          <w:szCs w:val="40"/>
        </w:rPr>
      </w:pPr>
      <w:bookmarkStart w:id="16" w:name="_2et92p0"/>
      <w:bookmarkStart w:id="17" w:name="_tyjcwt"/>
      <w:bookmarkStart w:id="18" w:name="_4d34og8"/>
      <w:bookmarkStart w:id="19" w:name="_Toc240632332"/>
      <w:bookmarkEnd w:id="12"/>
      <w:bookmarkEnd w:id="13"/>
      <w:bookmarkEnd w:id="16"/>
      <w:bookmarkEnd w:id="17"/>
      <w:bookmarkEnd w:id="18"/>
      <w:r w:rsidRPr="006465F7">
        <w:rPr>
          <w:szCs w:val="40"/>
        </w:rPr>
        <w:t>Eligibility</w:t>
      </w:r>
      <w:bookmarkEnd w:id="19"/>
    </w:p>
    <w:p w14:paraId="59680414" w14:textId="77777777" w:rsidR="00D63F10" w:rsidRDefault="00D63F10" w:rsidP="00884E26">
      <w:pPr>
        <w:pStyle w:val="BodyText"/>
        <w:numPr>
          <w:ilvl w:val="0"/>
          <w:numId w:val="20"/>
        </w:numPr>
      </w:pPr>
      <w:r w:rsidRPr="00A54D1B">
        <w:t xml:space="preserve">To be eligible for a Betty McGrath </w:t>
      </w:r>
      <w:r>
        <w:t>Grant</w:t>
      </w:r>
      <w:r w:rsidRPr="00A54D1B">
        <w:t xml:space="preserve">, </w:t>
      </w:r>
      <w:r>
        <w:t xml:space="preserve">at time of application and throughout the duration of </w:t>
      </w:r>
      <w:r w:rsidRPr="00A54D1B">
        <w:t xml:space="preserve">the </w:t>
      </w:r>
      <w:r>
        <w:t xml:space="preserve">grant term, the </w:t>
      </w:r>
      <w:r w:rsidRPr="00A54D1B">
        <w:t>lead applicant must be</w:t>
      </w:r>
      <w:r>
        <w:t xml:space="preserve"> </w:t>
      </w:r>
      <w:r w:rsidRPr="00A54D1B">
        <w:t>employed by Mater</w:t>
      </w:r>
      <w:r>
        <w:t xml:space="preserve"> or MRI-UQ in one of the following ways:</w:t>
      </w:r>
    </w:p>
    <w:p w14:paraId="06715FD7" w14:textId="77777777" w:rsidR="00D63F10" w:rsidRDefault="00D63F10" w:rsidP="00884E26">
      <w:pPr>
        <w:pStyle w:val="BodyText"/>
        <w:numPr>
          <w:ilvl w:val="0"/>
          <w:numId w:val="19"/>
        </w:numPr>
        <w:spacing w:line="259" w:lineRule="auto"/>
        <w:jc w:val="both"/>
      </w:pPr>
      <w:r>
        <w:t>A</w:t>
      </w:r>
      <w:r w:rsidRPr="00A54D1B">
        <w:t xml:space="preserve"> </w:t>
      </w:r>
      <w:r>
        <w:t>permanent / continuing (non-casual) appointment, or</w:t>
      </w:r>
    </w:p>
    <w:p w14:paraId="46767626" w14:textId="77777777" w:rsidR="00D63F10" w:rsidRDefault="00D63F10" w:rsidP="00884E26">
      <w:pPr>
        <w:pStyle w:val="BodyText"/>
        <w:numPr>
          <w:ilvl w:val="0"/>
          <w:numId w:val="19"/>
        </w:numPr>
        <w:spacing w:line="259" w:lineRule="auto"/>
        <w:jc w:val="both"/>
      </w:pPr>
      <w:r>
        <w:t>A fixed-term (also known as maximum-term) non-casual contract, with a current end date that exceeds at least the first year of the grant. Applicants must note that if their position ends before the period of the grant is complete, the funds will be either rescinded or transferred to another eligible investigator (to continue leading the funded project) at the discretion of Mater Research Executive.</w:t>
      </w:r>
    </w:p>
    <w:p w14:paraId="53256B88" w14:textId="1EE1CDBE" w:rsidR="00C0286F" w:rsidRPr="003315DD" w:rsidRDefault="00C0286F" w:rsidP="00884E26">
      <w:pPr>
        <w:pStyle w:val="BodyText"/>
        <w:numPr>
          <w:ilvl w:val="0"/>
          <w:numId w:val="19"/>
        </w:numPr>
        <w:spacing w:line="259" w:lineRule="auto"/>
        <w:jc w:val="both"/>
      </w:pPr>
      <w:r w:rsidRPr="003315DD">
        <w:t xml:space="preserve">Note, visiting medical officers (VMOs) are not eligible. </w:t>
      </w:r>
    </w:p>
    <w:p w14:paraId="499F6EBD" w14:textId="77777777" w:rsidR="00D63F10" w:rsidRDefault="00D63F10" w:rsidP="00884E26">
      <w:pPr>
        <w:pStyle w:val="BodyText"/>
        <w:numPr>
          <w:ilvl w:val="0"/>
          <w:numId w:val="20"/>
        </w:numPr>
        <w:spacing w:line="259" w:lineRule="auto"/>
        <w:jc w:val="both"/>
      </w:pPr>
      <w:r>
        <w:t xml:space="preserve">The proposed project must be undertaken primarily at a Mater site and have intended direct benefits to Mater patients, people, health services, education or business systems. </w:t>
      </w:r>
    </w:p>
    <w:p w14:paraId="046827D3" w14:textId="77777777" w:rsidR="00D63F10" w:rsidRPr="00CA5B71" w:rsidRDefault="00D63F10" w:rsidP="00884E26">
      <w:pPr>
        <w:pStyle w:val="BodyText"/>
        <w:numPr>
          <w:ilvl w:val="0"/>
          <w:numId w:val="20"/>
        </w:numPr>
        <w:spacing w:line="259" w:lineRule="auto"/>
        <w:jc w:val="both"/>
      </w:pPr>
      <w:r>
        <w:t>To help ensure the feasibility of the project, the applicant must demonstrate</w:t>
      </w:r>
      <w:r w:rsidRPr="00CA5B71">
        <w:t xml:space="preserve"> </w:t>
      </w:r>
      <w:r>
        <w:t xml:space="preserve">that either they have experience in managing a research project or that </w:t>
      </w:r>
      <w:r w:rsidRPr="00CA5B71">
        <w:t>they have active</w:t>
      </w:r>
      <w:r w:rsidRPr="00A54D1B">
        <w:t xml:space="preserve"> support from </w:t>
      </w:r>
      <w:r>
        <w:t xml:space="preserve">sufficiently </w:t>
      </w:r>
      <w:r w:rsidRPr="00A54D1B">
        <w:t>experienced researchers</w:t>
      </w:r>
      <w:r>
        <w:t xml:space="preserve"> and/or research active clinicians</w:t>
      </w:r>
      <w:r w:rsidRPr="00A54D1B">
        <w:t xml:space="preserve"> within</w:t>
      </w:r>
      <w:r>
        <w:t xml:space="preserve"> Mater. </w:t>
      </w:r>
    </w:p>
    <w:p w14:paraId="2ACC70FE" w14:textId="77777777" w:rsidR="00D63F10" w:rsidRDefault="00D63F10" w:rsidP="00884E26">
      <w:pPr>
        <w:pStyle w:val="BodyText"/>
        <w:numPr>
          <w:ilvl w:val="0"/>
          <w:numId w:val="20"/>
        </w:numPr>
      </w:pPr>
      <w:r>
        <w:t>Applicants</w:t>
      </w:r>
      <w:r w:rsidRPr="00FB654E">
        <w:t xml:space="preserve"> </w:t>
      </w:r>
      <w:r>
        <w:t xml:space="preserve">must </w:t>
      </w:r>
      <w:r w:rsidRPr="00FB654E">
        <w:t xml:space="preserve">have the </w:t>
      </w:r>
      <w:r>
        <w:t xml:space="preserve">written </w:t>
      </w:r>
      <w:r w:rsidRPr="00FB654E">
        <w:t xml:space="preserve">support of their current </w:t>
      </w:r>
      <w:r>
        <w:t xml:space="preserve">line manager or </w:t>
      </w:r>
      <w:r w:rsidRPr="00FB654E">
        <w:t xml:space="preserve">Department Director to confirm that </w:t>
      </w:r>
      <w:r>
        <w:t>project and the team member commitments</w:t>
      </w:r>
      <w:r w:rsidRPr="00FB654E">
        <w:t xml:space="preserve"> </w:t>
      </w:r>
      <w:r>
        <w:t xml:space="preserve">will be </w:t>
      </w:r>
      <w:r w:rsidRPr="00FB654E">
        <w:t>support</w:t>
      </w:r>
      <w:r>
        <w:t>ed</w:t>
      </w:r>
      <w:r w:rsidRPr="00FB654E">
        <w:t xml:space="preserve"> </w:t>
      </w:r>
      <w:r>
        <w:t xml:space="preserve">by the local business unit </w:t>
      </w:r>
      <w:r w:rsidRPr="00FB654E">
        <w:t>if the application is successful.</w:t>
      </w:r>
      <w:r>
        <w:t xml:space="preserve"> Any applications which include using funds for backfill must have clear and explicit approval from the relevant director for this approach.</w:t>
      </w:r>
    </w:p>
    <w:p w14:paraId="0017819D" w14:textId="77777777" w:rsidR="00D63F10" w:rsidRDefault="00D63F10" w:rsidP="00884E26">
      <w:pPr>
        <w:pStyle w:val="BodyText"/>
        <w:numPr>
          <w:ilvl w:val="0"/>
          <w:numId w:val="20"/>
        </w:numPr>
      </w:pPr>
      <w:bookmarkStart w:id="20" w:name="_Hlk170742914"/>
      <w:r>
        <w:t xml:space="preserve">Previous recipients of a Betty McGrath Grant are eligible to apply for the current round, except where the previous award is still ongoing. If the previous project is expected to be completed before the closing date, please inquire with the Research Grants team at </w:t>
      </w:r>
      <w:hyperlink r:id="rId12" w:history="1">
        <w:r w:rsidRPr="00536CB4">
          <w:rPr>
            <w:rStyle w:val="Hyperlink"/>
          </w:rPr>
          <w:t>research.grants@mater.uq.edu.au</w:t>
        </w:r>
      </w:hyperlink>
      <w:r>
        <w:t xml:space="preserve"> to confirm eligibility.</w:t>
      </w:r>
    </w:p>
    <w:p w14:paraId="5B747C78" w14:textId="5B880792" w:rsidR="00D63F10" w:rsidRPr="00C0286F" w:rsidRDefault="00D63F10" w:rsidP="00C0286F">
      <w:pPr>
        <w:pStyle w:val="BodyText"/>
        <w:numPr>
          <w:ilvl w:val="0"/>
          <w:numId w:val="20"/>
        </w:numPr>
      </w:pPr>
      <w:bookmarkStart w:id="21" w:name="_Hlk139548960"/>
      <w:bookmarkEnd w:id="20"/>
      <w:r w:rsidRPr="009E3521">
        <w:t xml:space="preserve">Applications from researchers who do not meet the eligibility criteria will </w:t>
      </w:r>
      <w:r w:rsidRPr="00DB207D">
        <w:rPr>
          <w:bCs/>
        </w:rPr>
        <w:t>not</w:t>
      </w:r>
      <w:r w:rsidRPr="009E3521">
        <w:t xml:space="preserve"> be considered</w:t>
      </w:r>
      <w:r>
        <w:t>.</w:t>
      </w:r>
      <w:bookmarkEnd w:id="21"/>
      <w:r>
        <w:t xml:space="preserve"> Please contact </w:t>
      </w:r>
      <w:hyperlink r:id="rId13" w:history="1">
        <w:r w:rsidRPr="00536CB4">
          <w:rPr>
            <w:rStyle w:val="Hyperlink"/>
          </w:rPr>
          <w:t>research.grants@mater.uq.edu.au</w:t>
        </w:r>
      </w:hyperlink>
      <w:r>
        <w:t xml:space="preserve"> as early as possible with any eligibility questions.</w:t>
      </w:r>
    </w:p>
    <w:p w14:paraId="41DD062C" w14:textId="77777777" w:rsidR="00D63F10" w:rsidRPr="00BF61B7" w:rsidRDefault="00D63F10" w:rsidP="00D63F10">
      <w:pPr>
        <w:pStyle w:val="NbrHeading1"/>
      </w:pPr>
      <w:bookmarkStart w:id="22" w:name="_Toc209188208"/>
      <w:bookmarkStart w:id="23" w:name="_Toc240632333"/>
      <w:bookmarkStart w:id="24" w:name="_Toc10113141"/>
      <w:r w:rsidRPr="00BF61B7">
        <w:t>Budget</w:t>
      </w:r>
      <w:bookmarkEnd w:id="22"/>
      <w:bookmarkEnd w:id="23"/>
    </w:p>
    <w:p w14:paraId="3DC84AA5" w14:textId="0C9740CA" w:rsidR="00D63F10" w:rsidRDefault="00D63F10" w:rsidP="00C0286F">
      <w:pPr>
        <w:spacing w:line="264" w:lineRule="auto"/>
        <w:rPr>
          <w:color w:val="0E3178"/>
          <w:szCs w:val="20"/>
        </w:rPr>
      </w:pPr>
      <w:r w:rsidRPr="00BF61B7">
        <w:rPr>
          <w:color w:val="0E3178"/>
        </w:rPr>
        <w:t xml:space="preserve">A budget must be completed for each year of </w:t>
      </w:r>
      <w:r>
        <w:rPr>
          <w:color w:val="0E3178"/>
        </w:rPr>
        <w:t xml:space="preserve">the </w:t>
      </w:r>
      <w:r w:rsidRPr="00BF61B7">
        <w:rPr>
          <w:color w:val="0E3178"/>
        </w:rPr>
        <w:t>grant</w:t>
      </w:r>
      <w:r>
        <w:rPr>
          <w:color w:val="0E3178"/>
        </w:rPr>
        <w:t xml:space="preserve">. Please use the </w:t>
      </w:r>
      <w:r w:rsidRPr="00BF61B7">
        <w:rPr>
          <w:color w:val="0E3178"/>
        </w:rPr>
        <w:t>202</w:t>
      </w:r>
      <w:r>
        <w:rPr>
          <w:color w:val="0E3178"/>
        </w:rPr>
        <w:t>6</w:t>
      </w:r>
      <w:r w:rsidRPr="00BF61B7">
        <w:rPr>
          <w:color w:val="0E3178"/>
        </w:rPr>
        <w:t xml:space="preserve"> Betty McGrath Grant Budget Excel template</w:t>
      </w:r>
      <w:r>
        <w:rPr>
          <w:color w:val="0E3178"/>
        </w:rPr>
        <w:t xml:space="preserve"> and transfer </w:t>
      </w:r>
      <w:r w:rsidRPr="00BF61B7">
        <w:rPr>
          <w:color w:val="0E3178"/>
        </w:rPr>
        <w:t xml:space="preserve">the totals to the relevant section of the application form. </w:t>
      </w:r>
    </w:p>
    <w:p w14:paraId="2614332F" w14:textId="77777777" w:rsidR="00C0286F" w:rsidRPr="00C0286F" w:rsidRDefault="00C0286F" w:rsidP="00C0286F">
      <w:pPr>
        <w:spacing w:line="264" w:lineRule="auto"/>
        <w:rPr>
          <w:color w:val="0E3178"/>
          <w:szCs w:val="20"/>
        </w:rPr>
      </w:pPr>
    </w:p>
    <w:p w14:paraId="7B4B451B" w14:textId="570A360C" w:rsidR="00D63F10" w:rsidRPr="00BF61B7" w:rsidRDefault="00D63F10" w:rsidP="00D63F10">
      <w:pPr>
        <w:spacing w:after="160" w:line="259" w:lineRule="auto"/>
        <w:rPr>
          <w:color w:val="0E3178"/>
        </w:rPr>
      </w:pPr>
      <w:r>
        <w:rPr>
          <w:color w:val="0E3178"/>
        </w:rPr>
        <w:t xml:space="preserve">A </w:t>
      </w:r>
      <w:r w:rsidRPr="00BF61B7">
        <w:rPr>
          <w:color w:val="0E3178"/>
        </w:rPr>
        <w:t>justification of requested budget items is to be completed in the Betty McGrath scheme application form</w:t>
      </w:r>
    </w:p>
    <w:p w14:paraId="11A723D5" w14:textId="77777777" w:rsidR="00D63F10" w:rsidRDefault="00D63F10" w:rsidP="00D63F10">
      <w:pPr>
        <w:pStyle w:val="BodyText"/>
      </w:pPr>
      <w:r w:rsidRPr="00504937">
        <w:lastRenderedPageBreak/>
        <w:t xml:space="preserve">The </w:t>
      </w:r>
      <w:r>
        <w:t>G</w:t>
      </w:r>
      <w:r w:rsidRPr="00504937">
        <w:t xml:space="preserve">rants </w:t>
      </w:r>
      <w:r>
        <w:t>may</w:t>
      </w:r>
      <w:r w:rsidRPr="00504937">
        <w:t xml:space="preserve"> be used to support the following</w:t>
      </w:r>
      <w:r>
        <w:t xml:space="preserve"> types of budget items</w:t>
      </w:r>
      <w:r w:rsidRPr="00504937">
        <w:t>:</w:t>
      </w:r>
    </w:p>
    <w:p w14:paraId="7B17333F" w14:textId="7E00C7E3" w:rsidR="00B90DCB" w:rsidRPr="00504937" w:rsidRDefault="00B90DCB" w:rsidP="00D63F10">
      <w:pPr>
        <w:pStyle w:val="BodyText"/>
      </w:pPr>
      <w:r>
        <w:t>Project Costs</w:t>
      </w:r>
    </w:p>
    <w:p w14:paraId="54166224" w14:textId="77777777" w:rsidR="00D63F10" w:rsidRPr="00504937" w:rsidRDefault="00D63F10" w:rsidP="00884E26">
      <w:pPr>
        <w:pStyle w:val="BodyText"/>
        <w:numPr>
          <w:ilvl w:val="0"/>
          <w:numId w:val="21"/>
        </w:numPr>
        <w:spacing w:line="259" w:lineRule="auto"/>
        <w:jc w:val="both"/>
      </w:pPr>
      <w:r w:rsidRPr="00504937">
        <w:t xml:space="preserve">purchase of </w:t>
      </w:r>
      <w:r>
        <w:t xml:space="preserve">small </w:t>
      </w:r>
      <w:r w:rsidRPr="00504937">
        <w:t>equipment/software</w:t>
      </w:r>
      <w:r>
        <w:t xml:space="preserve"> (note that purchases &gt;$10,000 will require normal Mater capital expenditure approval and documentation)</w:t>
      </w:r>
    </w:p>
    <w:p w14:paraId="79BFEF05" w14:textId="714ACCBD" w:rsidR="00D63F10" w:rsidRDefault="00D63F10" w:rsidP="00884E26">
      <w:pPr>
        <w:pStyle w:val="BodyText"/>
        <w:numPr>
          <w:ilvl w:val="0"/>
          <w:numId w:val="21"/>
        </w:numPr>
        <w:spacing w:line="259" w:lineRule="auto"/>
        <w:jc w:val="both"/>
      </w:pPr>
      <w:r>
        <w:t xml:space="preserve">project related </w:t>
      </w:r>
      <w:r w:rsidR="00C0286F">
        <w:t>costs</w:t>
      </w:r>
    </w:p>
    <w:p w14:paraId="53417AE4" w14:textId="77777777" w:rsidR="00D63F10" w:rsidRPr="00504937" w:rsidRDefault="00D63F10" w:rsidP="00884E26">
      <w:pPr>
        <w:pStyle w:val="BodyText"/>
        <w:numPr>
          <w:ilvl w:val="0"/>
          <w:numId w:val="21"/>
        </w:numPr>
        <w:spacing w:line="259" w:lineRule="auto"/>
        <w:jc w:val="both"/>
      </w:pPr>
      <w:r>
        <w:t>health economics or bio</w:t>
      </w:r>
      <w:r w:rsidRPr="00504937">
        <w:t xml:space="preserve">statistical </w:t>
      </w:r>
      <w:r>
        <w:t>support/</w:t>
      </w:r>
      <w:r w:rsidRPr="00504937">
        <w:t>advice</w:t>
      </w:r>
    </w:p>
    <w:p w14:paraId="33085BE1" w14:textId="77777777" w:rsidR="00D63F10" w:rsidRDefault="00D63F10" w:rsidP="00884E26">
      <w:pPr>
        <w:pStyle w:val="BodyText"/>
        <w:numPr>
          <w:ilvl w:val="0"/>
          <w:numId w:val="21"/>
        </w:numPr>
        <w:spacing w:line="259" w:lineRule="auto"/>
        <w:jc w:val="both"/>
      </w:pPr>
      <w:r w:rsidRPr="00504937">
        <w:t>open-access</w:t>
      </w:r>
      <w:r>
        <w:t xml:space="preserve"> article processing charges (publication fees)</w:t>
      </w:r>
    </w:p>
    <w:p w14:paraId="62B98B4C" w14:textId="4738C4E8" w:rsidR="00D63F10" w:rsidRDefault="00D63F10" w:rsidP="00884E26">
      <w:pPr>
        <w:pStyle w:val="BodyText"/>
        <w:numPr>
          <w:ilvl w:val="0"/>
          <w:numId w:val="21"/>
        </w:numPr>
        <w:spacing w:line="259" w:lineRule="auto"/>
        <w:jc w:val="both"/>
      </w:pPr>
      <w:r>
        <w:t xml:space="preserve">consumer </w:t>
      </w:r>
      <w:r w:rsidR="00FF31EE">
        <w:t>involvement</w:t>
      </w:r>
      <w:r>
        <w:t xml:space="preserve"> expenses</w:t>
      </w:r>
      <w:r w:rsidR="00FF31EE">
        <w:t xml:space="preserve"> (e.g. consumer remuneration, meetings, co-design workshops, conference presentations, travel and parking reimbursement, training and other participation-related costs</w:t>
      </w:r>
      <w:r>
        <w:t>.</w:t>
      </w:r>
    </w:p>
    <w:p w14:paraId="75DAD580" w14:textId="33642D91" w:rsidR="00B90DCB" w:rsidRDefault="00B90DCB" w:rsidP="00884E26">
      <w:pPr>
        <w:pStyle w:val="BodyText"/>
        <w:numPr>
          <w:ilvl w:val="0"/>
          <w:numId w:val="21"/>
        </w:numPr>
        <w:spacing w:line="259" w:lineRule="auto"/>
        <w:jc w:val="both"/>
      </w:pPr>
      <w:r w:rsidRPr="00B90DCB">
        <w:t>Project related travel (e</w:t>
      </w:r>
      <w:r w:rsidR="00431842">
        <w:t>.</w:t>
      </w:r>
      <w:r w:rsidRPr="00B90DCB">
        <w:t>g</w:t>
      </w:r>
      <w:r w:rsidR="00431842">
        <w:t>.,</w:t>
      </w:r>
      <w:r w:rsidRPr="00B90DCB">
        <w:t xml:space="preserve"> site visits, excluding conference travel)</w:t>
      </w:r>
    </w:p>
    <w:p w14:paraId="6D52F9B3" w14:textId="77777777" w:rsidR="00431842" w:rsidRDefault="00431842" w:rsidP="00B90DCB">
      <w:pPr>
        <w:pStyle w:val="BodyText"/>
        <w:spacing w:line="259" w:lineRule="auto"/>
        <w:jc w:val="both"/>
      </w:pPr>
    </w:p>
    <w:p w14:paraId="14CD9BC0" w14:textId="0F4F3939" w:rsidR="00B90DCB" w:rsidRDefault="00B90DCB" w:rsidP="00B90DCB">
      <w:pPr>
        <w:pStyle w:val="BodyText"/>
        <w:spacing w:line="259" w:lineRule="auto"/>
        <w:jc w:val="both"/>
      </w:pPr>
      <w:r>
        <w:t>Salaries</w:t>
      </w:r>
    </w:p>
    <w:p w14:paraId="426F1371" w14:textId="3A7A1225" w:rsidR="00B90DCB" w:rsidRDefault="00B90DCB" w:rsidP="00B90DCB">
      <w:pPr>
        <w:pStyle w:val="BodyText"/>
        <w:numPr>
          <w:ilvl w:val="0"/>
          <w:numId w:val="21"/>
        </w:numPr>
        <w:spacing w:line="259" w:lineRule="auto"/>
        <w:jc w:val="both"/>
      </w:pPr>
      <w:r>
        <w:t xml:space="preserve">research staff salaries </w:t>
      </w:r>
      <w:r w:rsidRPr="00B90DCB">
        <w:rPr>
          <w:b/>
          <w:bCs/>
        </w:rPr>
        <w:t>within Mater only</w:t>
      </w:r>
      <w:r>
        <w:t xml:space="preserve"> </w:t>
      </w:r>
    </w:p>
    <w:p w14:paraId="32214C0B" w14:textId="67E6D364" w:rsidR="00B90DCB" w:rsidRDefault="00B90DCB" w:rsidP="00B90DCB">
      <w:pPr>
        <w:pStyle w:val="BodyText"/>
        <w:numPr>
          <w:ilvl w:val="0"/>
          <w:numId w:val="21"/>
        </w:numPr>
        <w:spacing w:line="259" w:lineRule="auto"/>
        <w:jc w:val="both"/>
      </w:pPr>
      <w:r w:rsidRPr="00504937">
        <w:t>back-fill</w:t>
      </w:r>
      <w:r>
        <w:t xml:space="preserve"> of medical, nursing, or allied health staff </w:t>
      </w:r>
      <w:r w:rsidRPr="00B90DCB">
        <w:rPr>
          <w:b/>
          <w:bCs/>
        </w:rPr>
        <w:t>within Mater only</w:t>
      </w:r>
    </w:p>
    <w:p w14:paraId="6DE9676B" w14:textId="77777777" w:rsidR="00B90DCB" w:rsidRDefault="00B90DCB" w:rsidP="00B90DCB">
      <w:pPr>
        <w:pStyle w:val="BodyText"/>
        <w:spacing w:line="259" w:lineRule="auto"/>
        <w:jc w:val="both"/>
      </w:pPr>
    </w:p>
    <w:p w14:paraId="67F885C6" w14:textId="77777777" w:rsidR="00B90DCB" w:rsidRDefault="00B90DCB" w:rsidP="00B90DCB">
      <w:pPr>
        <w:pStyle w:val="BodyText"/>
        <w:spacing w:line="259" w:lineRule="auto"/>
        <w:jc w:val="both"/>
      </w:pPr>
      <w:r>
        <w:t>Costs not permitted include</w:t>
      </w:r>
    </w:p>
    <w:p w14:paraId="6366CB59" w14:textId="77777777" w:rsidR="00431842" w:rsidRDefault="00B90DCB" w:rsidP="00B90DCB">
      <w:pPr>
        <w:pStyle w:val="BodyText"/>
        <w:numPr>
          <w:ilvl w:val="0"/>
          <w:numId w:val="21"/>
        </w:numPr>
        <w:spacing w:line="259" w:lineRule="auto"/>
        <w:jc w:val="both"/>
      </w:pPr>
      <w:r>
        <w:t>conference related costs</w:t>
      </w:r>
    </w:p>
    <w:p w14:paraId="73AB71DF" w14:textId="77777777" w:rsidR="00431842" w:rsidRDefault="00B90DCB" w:rsidP="00B90DCB">
      <w:pPr>
        <w:pStyle w:val="BodyText"/>
        <w:numPr>
          <w:ilvl w:val="0"/>
          <w:numId w:val="21"/>
        </w:numPr>
        <w:spacing w:line="259" w:lineRule="auto"/>
        <w:jc w:val="both"/>
      </w:pPr>
      <w:r>
        <w:t>memberships</w:t>
      </w:r>
    </w:p>
    <w:p w14:paraId="43397BCD" w14:textId="77777777" w:rsidR="00431842" w:rsidRDefault="00C0286F" w:rsidP="00B90DCB">
      <w:pPr>
        <w:pStyle w:val="BodyText"/>
        <w:numPr>
          <w:ilvl w:val="0"/>
          <w:numId w:val="21"/>
        </w:numPr>
        <w:spacing w:line="259" w:lineRule="auto"/>
        <w:jc w:val="both"/>
      </w:pPr>
      <w:r>
        <w:t xml:space="preserve">salaries </w:t>
      </w:r>
      <w:r w:rsidR="00B90DCB">
        <w:t xml:space="preserve">external </w:t>
      </w:r>
      <w:r>
        <w:t>to Mater</w:t>
      </w:r>
    </w:p>
    <w:p w14:paraId="3761CF8E" w14:textId="661809B6" w:rsidR="00B90DCB" w:rsidRDefault="00B90DCB" w:rsidP="00B90DCB">
      <w:pPr>
        <w:pStyle w:val="BodyText"/>
        <w:numPr>
          <w:ilvl w:val="0"/>
          <w:numId w:val="21"/>
        </w:numPr>
        <w:spacing w:line="259" w:lineRule="auto"/>
        <w:jc w:val="both"/>
      </w:pPr>
      <w:r>
        <w:t>indirect costs/overheads</w:t>
      </w:r>
    </w:p>
    <w:p w14:paraId="70B653F9" w14:textId="77777777" w:rsidR="00D63F10" w:rsidRDefault="00D63F10" w:rsidP="001E07B3">
      <w:pPr>
        <w:spacing w:line="264" w:lineRule="auto"/>
        <w:rPr>
          <w:color w:val="0E3178"/>
          <w:szCs w:val="20"/>
        </w:rPr>
      </w:pPr>
    </w:p>
    <w:p w14:paraId="2105F57A" w14:textId="77777777" w:rsidR="00DB4986" w:rsidRPr="001E07B3" w:rsidRDefault="00DB4986" w:rsidP="001E07B3">
      <w:pPr>
        <w:rPr>
          <w:color w:val="002060"/>
        </w:rPr>
      </w:pPr>
      <w:r w:rsidRPr="001E07B3">
        <w:rPr>
          <w:color w:val="002060"/>
        </w:rPr>
        <w:t xml:space="preserve">For further guidance on allowable and exempt budget items, please email the Research Grants Officer at </w:t>
      </w:r>
      <w:hyperlink r:id="rId14" w:history="1">
        <w:r w:rsidRPr="00AF02BD">
          <w:rPr>
            <w:rStyle w:val="Hyperlink"/>
          </w:rPr>
          <w:t>research.grants@mater.uq.edu.au</w:t>
        </w:r>
      </w:hyperlink>
      <w:r>
        <w:rPr>
          <w:rStyle w:val="CommentReference"/>
        </w:rPr>
        <w:t xml:space="preserve"> </w:t>
      </w:r>
      <w:r w:rsidRPr="001E07B3">
        <w:rPr>
          <w:color w:val="002060"/>
        </w:rPr>
        <w:t xml:space="preserve">at least two weeks before the application deadline. </w:t>
      </w:r>
    </w:p>
    <w:p w14:paraId="394025A4" w14:textId="77777777" w:rsidR="00DB4986" w:rsidRPr="001E07B3" w:rsidRDefault="00DB4986" w:rsidP="001E07B3">
      <w:pPr>
        <w:rPr>
          <w:color w:val="002060"/>
        </w:rPr>
      </w:pPr>
    </w:p>
    <w:p w14:paraId="1CE3954F" w14:textId="77777777" w:rsidR="00DB4986" w:rsidRPr="005E5D43" w:rsidRDefault="00DB4986" w:rsidP="00DB4986">
      <w:pPr>
        <w:pStyle w:val="NbrHeading1"/>
      </w:pPr>
      <w:bookmarkStart w:id="25" w:name="_Toc240632334"/>
      <w:r w:rsidRPr="005E5D43">
        <w:t>Application Process</w:t>
      </w:r>
      <w:bookmarkEnd w:id="25"/>
    </w:p>
    <w:p w14:paraId="61E3C27A" w14:textId="77777777" w:rsidR="00DB4986" w:rsidRDefault="00DB4986" w:rsidP="00DB4986">
      <w:pPr>
        <w:pStyle w:val="pf0"/>
        <w:rPr>
          <w:rFonts w:asciiTheme="minorHAnsi" w:eastAsiaTheme="minorHAnsi" w:hAnsiTheme="minorHAnsi" w:cstheme="minorBidi"/>
          <w:color w:val="0E3178"/>
          <w:sz w:val="20"/>
          <w:szCs w:val="20"/>
          <w:lang w:eastAsia="en-US"/>
        </w:rPr>
      </w:pPr>
      <w:r w:rsidRPr="007D0EB9">
        <w:rPr>
          <w:rFonts w:asciiTheme="minorHAnsi" w:eastAsiaTheme="minorHAnsi" w:hAnsiTheme="minorHAnsi" w:cstheme="minorBidi"/>
          <w:color w:val="0E3178"/>
          <w:sz w:val="20"/>
          <w:szCs w:val="20"/>
          <w:lang w:eastAsia="en-US"/>
        </w:rPr>
        <w:t xml:space="preserve">We encourage prospective applicants to engage with </w:t>
      </w:r>
      <w:r>
        <w:rPr>
          <w:rFonts w:asciiTheme="minorHAnsi" w:eastAsiaTheme="minorHAnsi" w:hAnsiTheme="minorHAnsi" w:cstheme="minorBidi"/>
          <w:color w:val="0E3178"/>
          <w:sz w:val="20"/>
          <w:szCs w:val="20"/>
          <w:lang w:eastAsia="en-US"/>
        </w:rPr>
        <w:t>Jodie Savini,</w:t>
      </w:r>
      <w:r w:rsidRPr="007D0EB9">
        <w:rPr>
          <w:rFonts w:asciiTheme="minorHAnsi" w:eastAsiaTheme="minorHAnsi" w:hAnsiTheme="minorHAnsi" w:cstheme="minorBidi"/>
          <w:color w:val="0E3178"/>
          <w:sz w:val="20"/>
          <w:szCs w:val="20"/>
          <w:lang w:eastAsia="en-US"/>
        </w:rPr>
        <w:t xml:space="preserve"> Mater Research Navigator (</w:t>
      </w:r>
      <w:hyperlink r:id="rId15" w:history="1">
        <w:r w:rsidRPr="00111FD8">
          <w:rPr>
            <w:rStyle w:val="Hyperlink"/>
            <w:rFonts w:asciiTheme="minorHAnsi" w:eastAsiaTheme="minorHAnsi" w:hAnsiTheme="minorHAnsi" w:cstheme="minorBidi"/>
            <w:sz w:val="20"/>
            <w:szCs w:val="20"/>
            <w:lang w:eastAsia="en-US"/>
          </w:rPr>
          <w:t>research.navigator@mater.uq.edu.au</w:t>
        </w:r>
      </w:hyperlink>
      <w:r>
        <w:rPr>
          <w:rFonts w:asciiTheme="minorHAnsi" w:eastAsiaTheme="minorHAnsi" w:hAnsiTheme="minorHAnsi" w:cstheme="minorBidi"/>
          <w:color w:val="0E3178"/>
          <w:sz w:val="20"/>
          <w:szCs w:val="20"/>
          <w:lang w:eastAsia="en-US"/>
        </w:rPr>
        <w:t xml:space="preserve">) </w:t>
      </w:r>
      <w:r w:rsidRPr="007D0EB9">
        <w:rPr>
          <w:rFonts w:asciiTheme="minorHAnsi" w:eastAsiaTheme="minorHAnsi" w:hAnsiTheme="minorHAnsi" w:cstheme="minorBidi"/>
          <w:color w:val="0E3178"/>
          <w:sz w:val="20"/>
          <w:szCs w:val="20"/>
          <w:lang w:eastAsia="en-US"/>
        </w:rPr>
        <w:t>early for advice on ethics and governance requirements for your proposed project, including submission processe</w:t>
      </w:r>
      <w:r>
        <w:rPr>
          <w:rFonts w:asciiTheme="minorHAnsi" w:eastAsiaTheme="minorHAnsi" w:hAnsiTheme="minorHAnsi" w:cstheme="minorBidi"/>
          <w:color w:val="0E3178"/>
          <w:sz w:val="20"/>
          <w:szCs w:val="20"/>
          <w:lang w:eastAsia="en-US"/>
        </w:rPr>
        <w:t>s.</w:t>
      </w:r>
    </w:p>
    <w:p w14:paraId="44F533DA" w14:textId="1B70EEF7" w:rsidR="00735623" w:rsidRDefault="00735623" w:rsidP="00DB4986">
      <w:pPr>
        <w:pStyle w:val="pf0"/>
        <w:rPr>
          <w:rFonts w:asciiTheme="minorHAnsi" w:eastAsiaTheme="minorHAnsi" w:hAnsiTheme="minorHAnsi" w:cstheme="minorBidi"/>
          <w:color w:val="0E3178"/>
          <w:sz w:val="20"/>
          <w:szCs w:val="20"/>
          <w:lang w:eastAsia="en-US"/>
        </w:rPr>
      </w:pPr>
      <w:r w:rsidRPr="0023697A">
        <w:rPr>
          <w:rFonts w:asciiTheme="minorHAnsi" w:eastAsiaTheme="minorHAnsi" w:hAnsiTheme="minorHAnsi" w:cstheme="minorBidi"/>
          <w:color w:val="0E3178"/>
          <w:sz w:val="20"/>
          <w:szCs w:val="22"/>
          <w:lang w:eastAsia="en-US"/>
        </w:rPr>
        <w:t xml:space="preserve">Before applying, </w:t>
      </w:r>
      <w:r w:rsidRPr="0023697A">
        <w:rPr>
          <w:rFonts w:asciiTheme="minorHAnsi" w:eastAsiaTheme="minorHAnsi" w:hAnsiTheme="minorHAnsi" w:cstheme="minorBidi"/>
          <w:color w:val="0E3178"/>
          <w:sz w:val="20"/>
          <w:szCs w:val="20"/>
          <w:lang w:eastAsia="en-US"/>
        </w:rPr>
        <w:t xml:space="preserve">prospective </w:t>
      </w:r>
      <w:r>
        <w:rPr>
          <w:rFonts w:asciiTheme="minorHAnsi" w:eastAsiaTheme="minorHAnsi" w:hAnsiTheme="minorHAnsi" w:cstheme="minorBidi"/>
          <w:color w:val="0E3178"/>
          <w:sz w:val="20"/>
          <w:szCs w:val="20"/>
          <w:lang w:eastAsia="en-US"/>
        </w:rPr>
        <w:t>Applicant</w:t>
      </w:r>
      <w:r w:rsidRPr="0023697A">
        <w:rPr>
          <w:rFonts w:asciiTheme="minorHAnsi" w:eastAsiaTheme="minorHAnsi" w:hAnsiTheme="minorHAnsi" w:cstheme="minorBidi"/>
          <w:color w:val="0E3178"/>
          <w:sz w:val="20"/>
          <w:szCs w:val="20"/>
          <w:lang w:eastAsia="en-US"/>
        </w:rPr>
        <w:t xml:space="preserve">s must </w:t>
      </w:r>
      <w:r>
        <w:rPr>
          <w:rFonts w:asciiTheme="minorHAnsi" w:eastAsiaTheme="minorHAnsi" w:hAnsiTheme="minorHAnsi" w:cstheme="minorBidi"/>
          <w:color w:val="0E3178"/>
          <w:sz w:val="20"/>
          <w:szCs w:val="20"/>
          <w:lang w:eastAsia="en-US"/>
        </w:rPr>
        <w:t>discuss their intention to progress an application with their</w:t>
      </w:r>
      <w:r w:rsidRPr="0023697A">
        <w:rPr>
          <w:rFonts w:asciiTheme="minorHAnsi" w:eastAsiaTheme="minorHAnsi" w:hAnsiTheme="minorHAnsi" w:cstheme="minorBidi"/>
          <w:color w:val="0E3178"/>
          <w:sz w:val="20"/>
          <w:szCs w:val="20"/>
          <w:lang w:eastAsia="en-US"/>
        </w:rPr>
        <w:t xml:space="preserve"> Group Leader</w:t>
      </w:r>
      <w:r>
        <w:rPr>
          <w:rFonts w:asciiTheme="minorHAnsi" w:eastAsiaTheme="minorHAnsi" w:hAnsiTheme="minorHAnsi" w:cstheme="minorBidi"/>
          <w:color w:val="0E3178"/>
          <w:sz w:val="20"/>
          <w:szCs w:val="20"/>
          <w:lang w:eastAsia="en-US"/>
        </w:rPr>
        <w:t xml:space="preserve">/Manager and, where appropriate, the Clinical Department Head. </w:t>
      </w:r>
    </w:p>
    <w:p w14:paraId="63E46239" w14:textId="1448B4A0" w:rsidR="00DB4986" w:rsidRPr="00CA1882" w:rsidRDefault="00DB4986" w:rsidP="00DB4986">
      <w:pPr>
        <w:pStyle w:val="pf0"/>
        <w:rPr>
          <w:rFonts w:asciiTheme="minorHAnsi" w:eastAsiaTheme="minorHAnsi" w:hAnsiTheme="minorHAnsi" w:cstheme="minorBidi"/>
          <w:color w:val="0E3178"/>
          <w:sz w:val="20"/>
          <w:szCs w:val="20"/>
          <w:lang w:eastAsia="en-US"/>
        </w:rPr>
      </w:pPr>
      <w:r w:rsidRPr="00CA1882">
        <w:rPr>
          <w:rFonts w:asciiTheme="minorHAnsi" w:eastAsiaTheme="minorHAnsi" w:hAnsiTheme="minorHAnsi" w:cstheme="minorBidi"/>
          <w:color w:val="0E3178"/>
          <w:sz w:val="20"/>
          <w:szCs w:val="20"/>
          <w:lang w:eastAsia="en-US"/>
        </w:rPr>
        <w:t>Applications must be made using the current application form</w:t>
      </w:r>
      <w:r>
        <w:rPr>
          <w:rFonts w:asciiTheme="minorHAnsi" w:eastAsiaTheme="minorHAnsi" w:hAnsiTheme="minorHAnsi" w:cstheme="minorBidi"/>
          <w:color w:val="0E3178"/>
          <w:sz w:val="20"/>
          <w:szCs w:val="20"/>
          <w:lang w:eastAsia="en-US"/>
        </w:rPr>
        <w:t>s</w:t>
      </w:r>
      <w:r w:rsidRPr="00CA1882">
        <w:rPr>
          <w:rFonts w:asciiTheme="minorHAnsi" w:eastAsiaTheme="minorHAnsi" w:hAnsiTheme="minorHAnsi" w:cstheme="minorBidi"/>
          <w:color w:val="0E3178"/>
          <w:sz w:val="20"/>
          <w:szCs w:val="20"/>
          <w:lang w:eastAsia="en-US"/>
        </w:rPr>
        <w:t xml:space="preserve"> available </w:t>
      </w:r>
      <w:r w:rsidR="00F81AF3">
        <w:rPr>
          <w:rFonts w:asciiTheme="minorHAnsi" w:eastAsiaTheme="minorHAnsi" w:hAnsiTheme="minorHAnsi" w:cstheme="minorBidi"/>
          <w:color w:val="0E3178"/>
          <w:sz w:val="20"/>
          <w:szCs w:val="20"/>
          <w:lang w:eastAsia="en-US"/>
        </w:rPr>
        <w:t>on</w:t>
      </w:r>
      <w:r w:rsidRPr="00CA1882">
        <w:rPr>
          <w:rFonts w:asciiTheme="minorHAnsi" w:eastAsiaTheme="minorHAnsi" w:hAnsiTheme="minorHAnsi" w:cstheme="minorBidi"/>
          <w:color w:val="0E3178"/>
          <w:sz w:val="20"/>
          <w:szCs w:val="20"/>
          <w:lang w:eastAsia="en-US"/>
        </w:rPr>
        <w:t xml:space="preserve"> the Mater Research </w:t>
      </w:r>
      <w:hyperlink r:id="rId16" w:history="1">
        <w:r w:rsidRPr="00CA1882">
          <w:rPr>
            <w:rStyle w:val="Hyperlink"/>
            <w:rFonts w:asciiTheme="minorHAnsi" w:eastAsiaTheme="minorHAnsi" w:hAnsiTheme="minorHAnsi" w:cstheme="minorBidi"/>
            <w:sz w:val="20"/>
            <w:szCs w:val="20"/>
            <w:lang w:eastAsia="en-US"/>
          </w:rPr>
          <w:t>SharePoint</w:t>
        </w:r>
      </w:hyperlink>
      <w:r w:rsidRPr="00CA1882">
        <w:rPr>
          <w:rFonts w:asciiTheme="minorHAnsi" w:eastAsiaTheme="minorHAnsi" w:hAnsiTheme="minorHAnsi" w:cstheme="minorBidi"/>
          <w:color w:val="0E3178"/>
          <w:sz w:val="20"/>
          <w:szCs w:val="20"/>
          <w:lang w:eastAsia="en-US"/>
        </w:rPr>
        <w:t xml:space="preserve"> or via requested to </w:t>
      </w:r>
      <w:hyperlink r:id="rId17" w:history="1">
        <w:r w:rsidRPr="00CA1882">
          <w:rPr>
            <w:rStyle w:val="Hyperlink"/>
            <w:rFonts w:asciiTheme="minorHAnsi" w:eastAsiaTheme="minorHAnsi" w:hAnsiTheme="minorHAnsi" w:cstheme="minorBidi"/>
            <w:sz w:val="20"/>
            <w:szCs w:val="20"/>
            <w:lang w:eastAsia="en-US"/>
          </w:rPr>
          <w:t>research.grants@mater.uq.edu.au</w:t>
        </w:r>
      </w:hyperlink>
      <w:r w:rsidRPr="00CA1882">
        <w:rPr>
          <w:rFonts w:asciiTheme="minorHAnsi" w:eastAsiaTheme="minorHAnsi" w:hAnsiTheme="minorHAnsi" w:cstheme="minorBidi"/>
          <w:color w:val="0E3178"/>
          <w:sz w:val="20"/>
          <w:szCs w:val="20"/>
          <w:lang w:eastAsia="en-US"/>
        </w:rPr>
        <w:t xml:space="preserve">. Applications are to be submitted electronically to </w:t>
      </w:r>
      <w:hyperlink r:id="rId18" w:history="1">
        <w:r w:rsidRPr="00CA1882">
          <w:rPr>
            <w:rStyle w:val="Hyperlink"/>
            <w:rFonts w:asciiTheme="minorHAnsi" w:eastAsiaTheme="minorHAnsi" w:hAnsiTheme="minorHAnsi" w:cstheme="minorBidi"/>
            <w:sz w:val="20"/>
            <w:szCs w:val="20"/>
            <w:lang w:eastAsia="en-US"/>
          </w:rPr>
          <w:t>research.grants@mater.uq.edu.au</w:t>
        </w:r>
      </w:hyperlink>
      <w:r>
        <w:rPr>
          <w:rFonts w:asciiTheme="minorHAnsi" w:eastAsiaTheme="minorHAnsi" w:hAnsiTheme="minorHAnsi" w:cstheme="minorBidi"/>
          <w:color w:val="0E3178"/>
          <w:sz w:val="20"/>
          <w:szCs w:val="20"/>
          <w:lang w:eastAsia="en-US"/>
        </w:rPr>
        <w:t xml:space="preserve"> following the instructions in the application form and by the due date.</w:t>
      </w:r>
    </w:p>
    <w:p w14:paraId="1851F2E8" w14:textId="53210597" w:rsidR="00DB4986" w:rsidRDefault="00DB4986" w:rsidP="00DB4986">
      <w:pPr>
        <w:pStyle w:val="BodyText"/>
        <w:rPr>
          <w:szCs w:val="20"/>
        </w:rPr>
      </w:pPr>
      <w:r w:rsidRPr="00CA1882">
        <w:rPr>
          <w:szCs w:val="20"/>
        </w:rPr>
        <w:t xml:space="preserve">Late, unsigned or incomplete applications will not be accepted. Requests for extension are only permitted under exceptional circumstances and must be requested by email to </w:t>
      </w:r>
      <w:hyperlink r:id="rId19" w:history="1">
        <w:r w:rsidR="00401F2C" w:rsidRPr="002B548D">
          <w:rPr>
            <w:rStyle w:val="Hyperlink"/>
            <w:szCs w:val="20"/>
          </w:rPr>
          <w:t>research.grants@mater.uq.edu.au</w:t>
        </w:r>
      </w:hyperlink>
      <w:r w:rsidR="00401F2C">
        <w:rPr>
          <w:szCs w:val="20"/>
        </w:rPr>
        <w:t xml:space="preserve"> </w:t>
      </w:r>
      <w:r w:rsidRPr="00CA1882">
        <w:rPr>
          <w:szCs w:val="20"/>
        </w:rPr>
        <w:t>before the closing date for consideration.</w:t>
      </w:r>
      <w:r>
        <w:rPr>
          <w:szCs w:val="20"/>
        </w:rPr>
        <w:t xml:space="preserve"> </w:t>
      </w:r>
      <w:r w:rsidRPr="00AA27BA">
        <w:rPr>
          <w:szCs w:val="20"/>
        </w:rPr>
        <w:t>Request</w:t>
      </w:r>
      <w:r>
        <w:rPr>
          <w:szCs w:val="20"/>
        </w:rPr>
        <w:t>s</w:t>
      </w:r>
      <w:r w:rsidRPr="00AA27BA">
        <w:rPr>
          <w:szCs w:val="20"/>
        </w:rPr>
        <w:t xml:space="preserve"> will be considered by Mater Research Executive and decision provided in a timely manner.</w:t>
      </w:r>
    </w:p>
    <w:p w14:paraId="266CB3F7" w14:textId="77777777" w:rsidR="00F81AF3" w:rsidRDefault="00F81AF3" w:rsidP="00DB4986">
      <w:pPr>
        <w:pStyle w:val="NbrHeading2"/>
        <w:rPr>
          <w:szCs w:val="20"/>
        </w:rPr>
      </w:pPr>
      <w:bookmarkStart w:id="26" w:name="_Toc240632335"/>
      <w:r>
        <w:rPr>
          <w:szCs w:val="20"/>
        </w:rPr>
        <w:lastRenderedPageBreak/>
        <w:t>Application documents</w:t>
      </w:r>
      <w:bookmarkEnd w:id="26"/>
    </w:p>
    <w:p w14:paraId="6697CD31" w14:textId="469D1B92" w:rsidR="00DB4986" w:rsidRDefault="00F81AF3" w:rsidP="00F81AF3">
      <w:pPr>
        <w:pStyle w:val="BodyText"/>
      </w:pPr>
      <w:r>
        <w:t xml:space="preserve">A </w:t>
      </w:r>
      <w:r w:rsidR="00DB4986" w:rsidRPr="007D367C">
        <w:t xml:space="preserve">complete </w:t>
      </w:r>
      <w:r w:rsidR="00DB4986">
        <w:t xml:space="preserve">full </w:t>
      </w:r>
      <w:r w:rsidR="00DB4986" w:rsidRPr="007D367C">
        <w:t xml:space="preserve">application </w:t>
      </w:r>
      <w:r w:rsidR="00DB4986">
        <w:t xml:space="preserve">submission </w:t>
      </w:r>
      <w:r w:rsidR="00DB4986" w:rsidRPr="007D367C">
        <w:t>includes:</w:t>
      </w:r>
    </w:p>
    <w:p w14:paraId="6E7203BB" w14:textId="04D45944" w:rsidR="00CD4FAF" w:rsidRDefault="00CD4FAF" w:rsidP="00884E26">
      <w:pPr>
        <w:pStyle w:val="BodyText"/>
        <w:numPr>
          <w:ilvl w:val="0"/>
          <w:numId w:val="15"/>
        </w:numPr>
        <w:spacing w:line="240" w:lineRule="auto"/>
        <w:ind w:left="357" w:hanging="357"/>
        <w:rPr>
          <w:szCs w:val="20"/>
        </w:rPr>
      </w:pPr>
      <w:r>
        <w:rPr>
          <w:szCs w:val="20"/>
        </w:rPr>
        <w:t xml:space="preserve">A completed </w:t>
      </w:r>
      <w:r w:rsidRPr="00735623">
        <w:rPr>
          <w:szCs w:val="20"/>
        </w:rPr>
        <w:t xml:space="preserve">and signed 2026 Mater Research </w:t>
      </w:r>
      <w:r w:rsidR="00F81AF3">
        <w:rPr>
          <w:szCs w:val="20"/>
        </w:rPr>
        <w:t>Betty McGrath</w:t>
      </w:r>
      <w:r w:rsidRPr="00735623">
        <w:rPr>
          <w:szCs w:val="20"/>
        </w:rPr>
        <w:t xml:space="preserve"> Grant – Application Form</w:t>
      </w:r>
      <w:r w:rsidR="00F81AF3">
        <w:rPr>
          <w:szCs w:val="20"/>
        </w:rPr>
        <w:t xml:space="preserve"> as a Word document</w:t>
      </w:r>
      <w:r w:rsidRPr="001E07B3">
        <w:rPr>
          <w:szCs w:val="20"/>
        </w:rPr>
        <w:t xml:space="preserve"> named as follows: </w:t>
      </w:r>
      <w:r w:rsidRPr="001E07B3">
        <w:rPr>
          <w:b/>
          <w:bCs/>
          <w:szCs w:val="20"/>
        </w:rPr>
        <w:t xml:space="preserve">2026 </w:t>
      </w:r>
      <w:r w:rsidR="00F81AF3">
        <w:rPr>
          <w:b/>
          <w:bCs/>
          <w:szCs w:val="20"/>
        </w:rPr>
        <w:t>BM</w:t>
      </w:r>
      <w:r>
        <w:rPr>
          <w:b/>
          <w:bCs/>
          <w:szCs w:val="20"/>
        </w:rPr>
        <w:t xml:space="preserve"> Grant</w:t>
      </w:r>
      <w:r w:rsidRPr="001E07B3">
        <w:rPr>
          <w:b/>
          <w:bCs/>
          <w:szCs w:val="20"/>
        </w:rPr>
        <w:t xml:space="preserve"> Application Form_SURNAME</w:t>
      </w:r>
    </w:p>
    <w:p w14:paraId="0C485F0B" w14:textId="2A8563A2" w:rsidR="00F81AF3" w:rsidRPr="00F81AF3" w:rsidRDefault="00F81AF3" w:rsidP="00884E26">
      <w:pPr>
        <w:pStyle w:val="BodyText"/>
        <w:numPr>
          <w:ilvl w:val="0"/>
          <w:numId w:val="15"/>
        </w:numPr>
        <w:spacing w:line="240" w:lineRule="auto"/>
        <w:ind w:left="357" w:hanging="357"/>
        <w:rPr>
          <w:szCs w:val="20"/>
        </w:rPr>
      </w:pPr>
      <w:r>
        <w:rPr>
          <w:szCs w:val="20"/>
        </w:rPr>
        <w:t xml:space="preserve">Budget spreadsheet as an Excel file named as follows: </w:t>
      </w:r>
      <w:r w:rsidRPr="001E07B3">
        <w:rPr>
          <w:b/>
          <w:bCs/>
          <w:szCs w:val="20"/>
        </w:rPr>
        <w:t xml:space="preserve">2026 </w:t>
      </w:r>
      <w:r>
        <w:rPr>
          <w:b/>
          <w:bCs/>
          <w:szCs w:val="20"/>
        </w:rPr>
        <w:t>BM Budget</w:t>
      </w:r>
      <w:r w:rsidRPr="001E07B3">
        <w:rPr>
          <w:b/>
          <w:bCs/>
          <w:szCs w:val="20"/>
        </w:rPr>
        <w:t>_SURNAME</w:t>
      </w:r>
    </w:p>
    <w:p w14:paraId="5BADA398" w14:textId="4E90C303" w:rsidR="00401F2C" w:rsidRPr="00401F2C" w:rsidRDefault="00735623" w:rsidP="00884E26">
      <w:pPr>
        <w:pStyle w:val="BodyText"/>
        <w:numPr>
          <w:ilvl w:val="0"/>
          <w:numId w:val="15"/>
        </w:numPr>
        <w:spacing w:line="240" w:lineRule="auto"/>
        <w:ind w:left="357" w:hanging="357"/>
        <w:rPr>
          <w:szCs w:val="20"/>
        </w:rPr>
      </w:pPr>
      <w:r w:rsidRPr="00401F2C">
        <w:rPr>
          <w:szCs w:val="20"/>
        </w:rPr>
        <w:t>Relevant signed Letter(s) of Support (LoS) as listed below</w:t>
      </w:r>
      <w:r w:rsidR="00F81AF3">
        <w:rPr>
          <w:szCs w:val="20"/>
        </w:rPr>
        <w:t xml:space="preserve"> named as follows</w:t>
      </w:r>
      <w:r w:rsidR="00CD4FAF">
        <w:t>:</w:t>
      </w:r>
      <w:r w:rsidR="00F81AF3">
        <w:t xml:space="preserve"> </w:t>
      </w:r>
      <w:r w:rsidR="00F81AF3" w:rsidRPr="00F81AF3">
        <w:rPr>
          <w:b/>
          <w:bCs/>
        </w:rPr>
        <w:t>2026 BM LoS_SURNAME</w:t>
      </w:r>
    </w:p>
    <w:p w14:paraId="504E9CB3" w14:textId="04D0DCA7" w:rsidR="00735623" w:rsidRPr="005B1923" w:rsidRDefault="00735623" w:rsidP="00884E26">
      <w:pPr>
        <w:pStyle w:val="BodyText"/>
        <w:numPr>
          <w:ilvl w:val="0"/>
          <w:numId w:val="16"/>
        </w:numPr>
        <w:spacing w:line="240" w:lineRule="auto"/>
      </w:pPr>
      <w:r w:rsidRPr="00401F2C">
        <w:rPr>
          <w:color w:val="002060"/>
          <w:szCs w:val="20"/>
          <w:u w:val="single"/>
        </w:rPr>
        <w:t>Mater Research/MRI-UQ employed applicants:</w:t>
      </w:r>
      <w:r w:rsidRPr="00401F2C">
        <w:rPr>
          <w:color w:val="002060"/>
          <w:szCs w:val="20"/>
        </w:rPr>
        <w:t xml:space="preserve"> LoS must be provided from Group Leader or Manager</w:t>
      </w:r>
    </w:p>
    <w:p w14:paraId="72DE52DF" w14:textId="0440D7B6" w:rsidR="00735623" w:rsidRPr="005B1923" w:rsidRDefault="00735623" w:rsidP="00884E26">
      <w:pPr>
        <w:pStyle w:val="BodyText"/>
        <w:numPr>
          <w:ilvl w:val="0"/>
          <w:numId w:val="16"/>
        </w:numPr>
        <w:spacing w:line="240" w:lineRule="auto"/>
        <w:rPr>
          <w:color w:val="002060"/>
          <w:szCs w:val="20"/>
        </w:rPr>
      </w:pPr>
      <w:r w:rsidRPr="00521884">
        <w:rPr>
          <w:color w:val="002060"/>
          <w:szCs w:val="20"/>
          <w:u w:val="single"/>
        </w:rPr>
        <w:t>Clinical/Health Services applicants employed by a Mater Ministry other than Mater Research:</w:t>
      </w:r>
      <w:r w:rsidRPr="005B1923">
        <w:rPr>
          <w:color w:val="002060"/>
          <w:szCs w:val="20"/>
        </w:rPr>
        <w:t xml:space="preserve"> LoS must be provided from Manager and/or Clinical Department Head. </w:t>
      </w:r>
      <w:r>
        <w:rPr>
          <w:color w:val="002060"/>
          <w:szCs w:val="20"/>
        </w:rPr>
        <w:t>W</w:t>
      </w:r>
      <w:r w:rsidRPr="00735623">
        <w:rPr>
          <w:color w:val="002060"/>
          <w:szCs w:val="20"/>
        </w:rPr>
        <w:t>here the Department Head is not able to attest to the research, an additional letter of support should be provided by the relevant Mater Research Group Leader</w:t>
      </w:r>
      <w:r>
        <w:rPr>
          <w:color w:val="002060"/>
          <w:szCs w:val="20"/>
        </w:rPr>
        <w:t xml:space="preserve"> or a </w:t>
      </w:r>
      <w:r w:rsidRPr="005B1923">
        <w:rPr>
          <w:color w:val="002060"/>
          <w:szCs w:val="20"/>
        </w:rPr>
        <w:t>research mentor</w:t>
      </w:r>
      <w:r w:rsidRPr="00735623">
        <w:rPr>
          <w:color w:val="002060"/>
          <w:szCs w:val="20"/>
        </w:rPr>
        <w:t xml:space="preserve"> </w:t>
      </w:r>
      <w:r w:rsidRPr="005B1923">
        <w:rPr>
          <w:color w:val="002060"/>
          <w:szCs w:val="20"/>
        </w:rPr>
        <w:t xml:space="preserve">confirming research mentorship. </w:t>
      </w:r>
    </w:p>
    <w:p w14:paraId="13FF64A1" w14:textId="77777777" w:rsidR="00CD4FAF" w:rsidRDefault="00CD4FAF" w:rsidP="00CD4FAF">
      <w:pPr>
        <w:pStyle w:val="BodyText"/>
        <w:ind w:left="426"/>
        <w:rPr>
          <w:szCs w:val="20"/>
        </w:rPr>
      </w:pPr>
    </w:p>
    <w:p w14:paraId="4CD1462F" w14:textId="506F2346" w:rsidR="00CD4FAF" w:rsidRDefault="00DB4986" w:rsidP="00CD4FAF">
      <w:pPr>
        <w:pStyle w:val="BodyText"/>
        <w:ind w:left="426"/>
        <w:rPr>
          <w:szCs w:val="20"/>
        </w:rPr>
      </w:pPr>
      <w:r w:rsidRPr="00136643">
        <w:rPr>
          <w:szCs w:val="20"/>
        </w:rPr>
        <w:t>The Letter</w:t>
      </w:r>
      <w:r w:rsidR="00CD4FAF">
        <w:rPr>
          <w:szCs w:val="20"/>
        </w:rPr>
        <w:t>(s)</w:t>
      </w:r>
      <w:r w:rsidRPr="00136643">
        <w:rPr>
          <w:szCs w:val="20"/>
        </w:rPr>
        <w:t xml:space="preserve"> of Support should provide context regarding</w:t>
      </w:r>
      <w:r w:rsidR="00CD4FAF">
        <w:rPr>
          <w:szCs w:val="20"/>
        </w:rPr>
        <w:t>:</w:t>
      </w:r>
    </w:p>
    <w:p w14:paraId="1C1A49D5" w14:textId="77777777" w:rsidR="00435E04" w:rsidRPr="00435E04" w:rsidRDefault="00435E04" w:rsidP="00884E26">
      <w:pPr>
        <w:pStyle w:val="Bullets"/>
        <w:numPr>
          <w:ilvl w:val="0"/>
          <w:numId w:val="17"/>
        </w:numPr>
        <w:rPr>
          <w:sz w:val="20"/>
          <w:szCs w:val="20"/>
        </w:rPr>
      </w:pPr>
      <w:r w:rsidRPr="00435E04">
        <w:rPr>
          <w:sz w:val="20"/>
          <w:szCs w:val="20"/>
        </w:rPr>
        <w:t xml:space="preserve">Alignment of the proposed research to the Group’s/Department’s overarching objectives </w:t>
      </w:r>
    </w:p>
    <w:p w14:paraId="378F3E61" w14:textId="77777777" w:rsidR="00435E04" w:rsidRPr="00435E04" w:rsidRDefault="00435E04" w:rsidP="00884E26">
      <w:pPr>
        <w:pStyle w:val="Bullets"/>
        <w:numPr>
          <w:ilvl w:val="0"/>
          <w:numId w:val="17"/>
        </w:numPr>
        <w:rPr>
          <w:sz w:val="20"/>
          <w:szCs w:val="20"/>
        </w:rPr>
      </w:pPr>
      <w:r w:rsidRPr="00435E04">
        <w:rPr>
          <w:sz w:val="20"/>
          <w:szCs w:val="20"/>
        </w:rPr>
        <w:t xml:space="preserve">Confirmation of support for the applicant and project commitments if successful (including explicit confirmation of approval for any proposed backfill arrangements)  </w:t>
      </w:r>
    </w:p>
    <w:p w14:paraId="28C15659" w14:textId="6CD89DCF" w:rsidR="00435E04" w:rsidRPr="00435E04" w:rsidRDefault="00435E04" w:rsidP="00884E26">
      <w:pPr>
        <w:pStyle w:val="Bullets"/>
        <w:numPr>
          <w:ilvl w:val="0"/>
          <w:numId w:val="17"/>
        </w:numPr>
        <w:rPr>
          <w:sz w:val="20"/>
          <w:szCs w:val="20"/>
        </w:rPr>
      </w:pPr>
      <w:r w:rsidRPr="00435E04">
        <w:rPr>
          <w:sz w:val="20"/>
          <w:szCs w:val="20"/>
        </w:rPr>
        <w:t xml:space="preserve">Confirmation that the applicant will have protected time available and the required infrastructure and resources to successfully deliver the project. </w:t>
      </w:r>
    </w:p>
    <w:p w14:paraId="3C1F5263" w14:textId="6B7D2531" w:rsidR="00320986" w:rsidRPr="005E5D43" w:rsidRDefault="00320986" w:rsidP="00320986">
      <w:pPr>
        <w:pStyle w:val="NbrHeading1"/>
      </w:pPr>
      <w:bookmarkStart w:id="27" w:name="_Toc240632336"/>
      <w:r w:rsidRPr="005E5D43">
        <w:t>Assessment Process</w:t>
      </w:r>
      <w:bookmarkEnd w:id="27"/>
      <w:r w:rsidRPr="005E5D43">
        <w:t xml:space="preserve"> </w:t>
      </w:r>
      <w:bookmarkEnd w:id="24"/>
    </w:p>
    <w:p w14:paraId="3C977CA4" w14:textId="77777777" w:rsidR="00AF0C7A" w:rsidRDefault="00AF0C7A" w:rsidP="00AF0C7A">
      <w:pPr>
        <w:pStyle w:val="NbrHeading2"/>
      </w:pPr>
      <w:bookmarkStart w:id="28" w:name="_Toc240632337"/>
      <w:r>
        <w:t>Timeline</w:t>
      </w:r>
      <w:bookmarkEnd w:id="28"/>
      <w:r w:rsidRPr="006465F7">
        <w:t xml:space="preserve"> </w:t>
      </w:r>
    </w:p>
    <w:p w14:paraId="3E9A8651" w14:textId="471CF2B2" w:rsidR="00AF0C7A" w:rsidRPr="00AF0C7A" w:rsidRDefault="00AF0C7A" w:rsidP="00AF0C7A">
      <w:pPr>
        <w:pStyle w:val="BodyText"/>
        <w:rPr>
          <w:rFonts w:asciiTheme="majorHAnsi" w:eastAsiaTheme="majorEastAsia" w:hAnsiTheme="majorHAnsi" w:cstheme="majorBidi"/>
          <w:b/>
          <w:sz w:val="32"/>
          <w:szCs w:val="26"/>
        </w:rPr>
      </w:pPr>
      <w:r w:rsidRPr="00AF0C7A">
        <w:t>An approximate timeframe for the application process is outlined in the table below.</w:t>
      </w:r>
    </w:p>
    <w:tbl>
      <w:tblPr>
        <w:tblStyle w:val="LightList-Accent1"/>
        <w:tblpPr w:leftFromText="180" w:rightFromText="180" w:vertAnchor="text" w:horzAnchor="margin" w:tblpX="-11" w:tblpY="57"/>
        <w:tblW w:w="5000" w:type="pct"/>
        <w:tblBorders>
          <w:top w:val="single" w:sz="2" w:space="0" w:color="A23A95" w:themeColor="accent1"/>
          <w:left w:val="single" w:sz="2" w:space="0" w:color="A23A95" w:themeColor="accent1"/>
          <w:bottom w:val="single" w:sz="2" w:space="0" w:color="A23A95" w:themeColor="accent1"/>
          <w:right w:val="single" w:sz="2" w:space="0" w:color="A23A95" w:themeColor="accent1"/>
          <w:insideH w:val="single" w:sz="2" w:space="0" w:color="A23A95" w:themeColor="accent1"/>
          <w:insideV w:val="single" w:sz="2" w:space="0" w:color="A23A95" w:themeColor="accent1"/>
        </w:tblBorders>
        <w:tblLook w:val="0000" w:firstRow="0" w:lastRow="0" w:firstColumn="0" w:lastColumn="0" w:noHBand="0" w:noVBand="0"/>
      </w:tblPr>
      <w:tblGrid>
        <w:gridCol w:w="4799"/>
        <w:gridCol w:w="5399"/>
      </w:tblGrid>
      <w:tr w:rsidR="00AF0C7A" w:rsidRPr="00AD61AA" w14:paraId="471C5C3A" w14:textId="77777777" w:rsidTr="0007738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53" w:type="pct"/>
            <w:tcBorders>
              <w:top w:val="none" w:sz="0" w:space="0" w:color="auto"/>
              <w:left w:val="none" w:sz="0" w:space="0" w:color="auto"/>
              <w:bottom w:val="none" w:sz="0" w:space="0" w:color="auto"/>
              <w:right w:val="none" w:sz="0" w:space="0" w:color="auto"/>
            </w:tcBorders>
            <w:shd w:val="clear" w:color="auto" w:fill="A83A95"/>
          </w:tcPr>
          <w:p w14:paraId="491F9B88" w14:textId="77777777" w:rsidR="00AF0C7A" w:rsidRPr="00C30DC6" w:rsidRDefault="00AF0C7A" w:rsidP="00077387">
            <w:pPr>
              <w:pStyle w:val="MaterFoot"/>
              <w:framePr w:hSpace="0" w:wrap="auto" w:vAnchor="margin" w:hAnchor="text" w:yAlign="inline"/>
              <w:spacing w:before="60"/>
              <w:ind w:left="32"/>
              <w:rPr>
                <w:rFonts w:ascii="Century Gothic" w:hAnsi="Century Gothic"/>
                <w:b/>
                <w:color w:val="FFFFFF" w:themeColor="background1"/>
              </w:rPr>
            </w:pPr>
            <w:r w:rsidRPr="00C30DC6">
              <w:rPr>
                <w:rFonts w:ascii="Century Gothic" w:hAnsi="Century Gothic"/>
                <w:b/>
                <w:color w:val="FFFFFF" w:themeColor="background1"/>
              </w:rPr>
              <w:t>Description</w:t>
            </w:r>
          </w:p>
        </w:tc>
        <w:tc>
          <w:tcPr>
            <w:tcW w:w="2647" w:type="pct"/>
            <w:tcBorders>
              <w:top w:val="none" w:sz="0" w:space="0" w:color="auto"/>
              <w:bottom w:val="none" w:sz="0" w:space="0" w:color="auto"/>
              <w:right w:val="none" w:sz="0" w:space="0" w:color="auto"/>
            </w:tcBorders>
            <w:shd w:val="clear" w:color="auto" w:fill="A83A95"/>
          </w:tcPr>
          <w:p w14:paraId="5C9E7C88" w14:textId="77777777" w:rsidR="00AF0C7A" w:rsidRPr="00C30DC6" w:rsidRDefault="00AF0C7A" w:rsidP="00077387">
            <w:pPr>
              <w:pStyle w:val="MaterFoot"/>
              <w:framePr w:hSpace="0" w:wrap="auto" w:vAnchor="margin" w:hAnchor="text" w:yAlign="inline"/>
              <w:spacing w:before="60"/>
              <w:ind w:left="32"/>
              <w:cnfStyle w:val="000000100000" w:firstRow="0" w:lastRow="0" w:firstColumn="0" w:lastColumn="0" w:oddVBand="0" w:evenVBand="0" w:oddHBand="1" w:evenHBand="0" w:firstRowFirstColumn="0" w:firstRowLastColumn="0" w:lastRowFirstColumn="0" w:lastRowLastColumn="0"/>
              <w:rPr>
                <w:rFonts w:ascii="Century Gothic" w:hAnsi="Century Gothic"/>
                <w:b/>
                <w:color w:val="FFFFFF" w:themeColor="background1"/>
              </w:rPr>
            </w:pPr>
            <w:r w:rsidRPr="00C30DC6">
              <w:rPr>
                <w:rFonts w:ascii="Century Gothic" w:hAnsi="Century Gothic"/>
                <w:b/>
                <w:color w:val="FFFFFF" w:themeColor="background1"/>
              </w:rPr>
              <w:t>Dates</w:t>
            </w:r>
          </w:p>
        </w:tc>
      </w:tr>
      <w:tr w:rsidR="00AF0C7A" w:rsidRPr="00AD61AA" w14:paraId="6DE658A5" w14:textId="77777777" w:rsidTr="00077387">
        <w:tc>
          <w:tcPr>
            <w:cnfStyle w:val="000010000000" w:firstRow="0" w:lastRow="0" w:firstColumn="0" w:lastColumn="0" w:oddVBand="1" w:evenVBand="0" w:oddHBand="0" w:evenHBand="0" w:firstRowFirstColumn="0" w:firstRowLastColumn="0" w:lastRowFirstColumn="0" w:lastRowLastColumn="0"/>
            <w:tcW w:w="2353" w:type="pct"/>
            <w:tcBorders>
              <w:left w:val="none" w:sz="0" w:space="0" w:color="auto"/>
              <w:right w:val="none" w:sz="0" w:space="0" w:color="auto"/>
            </w:tcBorders>
          </w:tcPr>
          <w:p w14:paraId="3E606173" w14:textId="77777777" w:rsidR="00AF0C7A" w:rsidRPr="00431842" w:rsidRDefault="00AF0C7A" w:rsidP="00077387">
            <w:pPr>
              <w:spacing w:before="60" w:after="60"/>
              <w:ind w:left="34"/>
              <w:rPr>
                <w:rFonts w:ascii="Century Gothic" w:hAnsi="Century Gothic"/>
                <w:color w:val="002060"/>
              </w:rPr>
            </w:pPr>
            <w:r w:rsidRPr="00431842">
              <w:rPr>
                <w:rFonts w:ascii="Century Gothic" w:hAnsi="Century Gothic"/>
                <w:color w:val="002060"/>
              </w:rPr>
              <w:t>Applications Close</w:t>
            </w:r>
          </w:p>
        </w:tc>
        <w:tc>
          <w:tcPr>
            <w:tcW w:w="2647" w:type="pct"/>
            <w:vAlign w:val="center"/>
          </w:tcPr>
          <w:p w14:paraId="12875C23" w14:textId="7FE61E68" w:rsidR="00AF0C7A" w:rsidRPr="00431842" w:rsidRDefault="00431842" w:rsidP="00077387">
            <w:pPr>
              <w:spacing w:before="60" w:after="60"/>
              <w:ind w:left="34"/>
              <w:cnfStyle w:val="000000000000" w:firstRow="0" w:lastRow="0" w:firstColumn="0" w:lastColumn="0" w:oddVBand="0" w:evenVBand="0" w:oddHBand="0" w:evenHBand="0" w:firstRowFirstColumn="0" w:firstRowLastColumn="0" w:lastRowFirstColumn="0" w:lastRowLastColumn="0"/>
              <w:rPr>
                <w:rFonts w:ascii="Century Gothic" w:hAnsi="Century Gothic"/>
                <w:color w:val="002060"/>
              </w:rPr>
            </w:pPr>
            <w:r w:rsidRPr="00431842">
              <w:rPr>
                <w:rFonts w:ascii="Century Gothic" w:hAnsi="Century Gothic"/>
                <w:color w:val="002060"/>
              </w:rPr>
              <w:t>28 October 2026</w:t>
            </w:r>
          </w:p>
        </w:tc>
      </w:tr>
      <w:tr w:rsidR="00AF0C7A" w:rsidRPr="00AD61AA" w14:paraId="6F972B8D" w14:textId="77777777" w:rsidTr="0007738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53" w:type="pct"/>
            <w:tcBorders>
              <w:left w:val="none" w:sz="0" w:space="0" w:color="auto"/>
              <w:right w:val="none" w:sz="0" w:space="0" w:color="auto"/>
            </w:tcBorders>
          </w:tcPr>
          <w:p w14:paraId="38E3990B" w14:textId="25BC10FA" w:rsidR="00AF0C7A" w:rsidRPr="00431842" w:rsidRDefault="00C75CAB" w:rsidP="00077387">
            <w:pPr>
              <w:spacing w:before="60" w:after="60"/>
              <w:ind w:left="34"/>
              <w:rPr>
                <w:rFonts w:ascii="Century Gothic" w:hAnsi="Century Gothic"/>
                <w:color w:val="002060"/>
              </w:rPr>
            </w:pPr>
            <w:r w:rsidRPr="00431842">
              <w:rPr>
                <w:rFonts w:ascii="Century Gothic" w:hAnsi="Century Gothic"/>
                <w:color w:val="002060"/>
              </w:rPr>
              <w:t>Outcomes Announced</w:t>
            </w:r>
          </w:p>
        </w:tc>
        <w:tc>
          <w:tcPr>
            <w:tcW w:w="2647" w:type="pct"/>
            <w:vAlign w:val="center"/>
          </w:tcPr>
          <w:p w14:paraId="0E731271" w14:textId="63CD9AAB" w:rsidR="00AF0C7A" w:rsidRPr="00431842" w:rsidRDefault="00431842" w:rsidP="00077387">
            <w:pPr>
              <w:spacing w:before="60" w:after="60"/>
              <w:ind w:left="34"/>
              <w:cnfStyle w:val="000000100000" w:firstRow="0" w:lastRow="0" w:firstColumn="0" w:lastColumn="0" w:oddVBand="0" w:evenVBand="0" w:oddHBand="1" w:evenHBand="0" w:firstRowFirstColumn="0" w:firstRowLastColumn="0" w:lastRowFirstColumn="0" w:lastRowLastColumn="0"/>
              <w:rPr>
                <w:rFonts w:ascii="Century Gothic" w:hAnsi="Century Gothic"/>
                <w:color w:val="002060"/>
              </w:rPr>
            </w:pPr>
            <w:r w:rsidRPr="00431842">
              <w:rPr>
                <w:rFonts w:ascii="Century Gothic" w:hAnsi="Century Gothic"/>
                <w:color w:val="002060"/>
              </w:rPr>
              <w:t>Early December 2026</w:t>
            </w:r>
          </w:p>
        </w:tc>
      </w:tr>
    </w:tbl>
    <w:p w14:paraId="50ABA3BB" w14:textId="77777777" w:rsidR="00AF0C7A" w:rsidRDefault="00AF0C7A" w:rsidP="00320986">
      <w:pPr>
        <w:spacing w:after="60"/>
        <w:jc w:val="both"/>
        <w:rPr>
          <w:rFonts w:ascii="Century Gothic" w:hAnsi="Century Gothic" w:cs="Arial"/>
          <w:color w:val="0E3178"/>
          <w:szCs w:val="20"/>
        </w:rPr>
      </w:pPr>
    </w:p>
    <w:p w14:paraId="1186AED3" w14:textId="25E48A4A" w:rsidR="00320986" w:rsidRPr="006465F7" w:rsidRDefault="006F3434" w:rsidP="006F3434">
      <w:pPr>
        <w:pStyle w:val="NbrHeading2"/>
      </w:pPr>
      <w:bookmarkStart w:id="29" w:name="_Toc240632338"/>
      <w:bookmarkStart w:id="30" w:name="_Toc10113142"/>
      <w:r w:rsidRPr="00BE73E2">
        <w:t>Scientific Review of Applications</w:t>
      </w:r>
      <w:bookmarkEnd w:id="29"/>
      <w:r w:rsidR="00320986" w:rsidRPr="006465F7">
        <w:t xml:space="preserve"> </w:t>
      </w:r>
      <w:bookmarkEnd w:id="30"/>
    </w:p>
    <w:p w14:paraId="302CF948" w14:textId="581FF1FF" w:rsidR="00320986" w:rsidRPr="00F7533B" w:rsidRDefault="006F3434" w:rsidP="00F7533B">
      <w:pPr>
        <w:pStyle w:val="BodyText"/>
        <w:rPr>
          <w:bCs/>
        </w:rPr>
      </w:pPr>
      <w:r w:rsidRPr="005E5D43">
        <w:t xml:space="preserve">All </w:t>
      </w:r>
      <w:r>
        <w:t>Applicant</w:t>
      </w:r>
      <w:r w:rsidRPr="005E5D43">
        <w:t xml:space="preserve">s will be assessed and ranked </w:t>
      </w:r>
      <w:r>
        <w:t xml:space="preserve">by a Scientific Review Panel </w:t>
      </w:r>
      <w:r w:rsidRPr="005E5D43">
        <w:t>against the Selection Criteria</w:t>
      </w:r>
      <w:r>
        <w:t xml:space="preserve"> in these Guidelines</w:t>
      </w:r>
      <w:r w:rsidRPr="005E5D43">
        <w:t xml:space="preserve">. </w:t>
      </w:r>
      <w:r>
        <w:t xml:space="preserve">The Scientific Review Panel will adhere to the </w:t>
      </w:r>
      <w:r w:rsidRPr="001B7C17">
        <w:t xml:space="preserve">Review Panel Procedure for Internal Mater Research </w:t>
      </w:r>
      <w:r>
        <w:t>Grant</w:t>
      </w:r>
      <w:r w:rsidRPr="001B7C17">
        <w:t xml:space="preserve">s </w:t>
      </w:r>
      <w:r>
        <w:t>procedure MPPL-06441</w:t>
      </w:r>
      <w:r w:rsidRPr="005E5D43">
        <w:t>.</w:t>
      </w:r>
      <w:r w:rsidR="00435E04">
        <w:t xml:space="preserve"> </w:t>
      </w:r>
    </w:p>
    <w:p w14:paraId="5BA09EA6" w14:textId="3CAD099B" w:rsidR="00320986" w:rsidRPr="005E5D43" w:rsidRDefault="00320986" w:rsidP="001E07B3">
      <w:pPr>
        <w:pStyle w:val="NbrHeading2"/>
      </w:pPr>
      <w:bookmarkStart w:id="31" w:name="_Toc240632339"/>
      <w:r w:rsidRPr="005E5D43">
        <w:t>Selection Criteria</w:t>
      </w:r>
      <w:bookmarkEnd w:id="31"/>
    </w:p>
    <w:p w14:paraId="79C8D5BD" w14:textId="1A3AAAE2" w:rsidR="00320986" w:rsidRDefault="00320986" w:rsidP="00320986">
      <w:pPr>
        <w:spacing w:after="240" w:line="276" w:lineRule="auto"/>
        <w:jc w:val="both"/>
        <w:rPr>
          <w:rFonts w:ascii="Century Gothic" w:eastAsia="MS Mincho" w:hAnsi="Century Gothic" w:cs="Arial Narrow"/>
          <w:bCs/>
          <w:color w:val="002060"/>
        </w:rPr>
      </w:pPr>
      <w:r w:rsidRPr="001B0A0A">
        <w:rPr>
          <w:rFonts w:ascii="Century Gothic" w:eastAsia="MS Mincho" w:hAnsi="Century Gothic" w:cs="Arial Narrow"/>
          <w:color w:val="002060"/>
        </w:rPr>
        <w:t>The Review Panel</w:t>
      </w:r>
      <w:r w:rsidR="00D277A8">
        <w:rPr>
          <w:rFonts w:ascii="Century Gothic" w:eastAsia="MS Mincho" w:hAnsi="Century Gothic" w:cs="Arial Narrow"/>
          <w:color w:val="002060"/>
        </w:rPr>
        <w:t>s</w:t>
      </w:r>
      <w:r w:rsidRPr="001B0A0A">
        <w:rPr>
          <w:rFonts w:ascii="Century Gothic" w:eastAsia="MS Mincho" w:hAnsi="Century Gothic" w:cs="Arial Narrow"/>
          <w:color w:val="002060"/>
        </w:rPr>
        <w:t xml:space="preserve"> will assess applications</w:t>
      </w:r>
      <w:r w:rsidRPr="005E5D43">
        <w:rPr>
          <w:rFonts w:ascii="Century Gothic" w:eastAsia="MS Mincho" w:hAnsi="Century Gothic" w:cs="Arial Narrow"/>
          <w:color w:val="002060"/>
        </w:rPr>
        <w:t xml:space="preserve"> against the Selection Criteria below and how well their application meets the </w:t>
      </w:r>
      <w:r>
        <w:rPr>
          <w:rFonts w:ascii="Century Gothic" w:eastAsia="MS Mincho" w:hAnsi="Century Gothic" w:cs="Arial Narrow"/>
          <w:color w:val="002060"/>
        </w:rPr>
        <w:t>purpose</w:t>
      </w:r>
      <w:r w:rsidRPr="005E5D43">
        <w:rPr>
          <w:rFonts w:ascii="Century Gothic" w:eastAsia="MS Mincho" w:hAnsi="Century Gothic" w:cs="Arial Narrow"/>
          <w:color w:val="002060"/>
        </w:rPr>
        <w:t xml:space="preserve"> of the Award. The </w:t>
      </w:r>
      <w:r>
        <w:rPr>
          <w:rFonts w:ascii="Century Gothic" w:eastAsia="MS Mincho" w:hAnsi="Century Gothic" w:cs="Arial Narrow"/>
          <w:color w:val="002060"/>
        </w:rPr>
        <w:t xml:space="preserve">following </w:t>
      </w:r>
      <w:r w:rsidRPr="005E5D43">
        <w:rPr>
          <w:rFonts w:ascii="Century Gothic" w:eastAsia="MS Mincho" w:hAnsi="Century Gothic" w:cs="Arial Narrow"/>
          <w:color w:val="002060"/>
        </w:rPr>
        <w:t>criteria will be used for scoring, ranking and shortlisting applications</w:t>
      </w:r>
      <w:r>
        <w:rPr>
          <w:rFonts w:ascii="Century Gothic" w:eastAsia="MS Mincho" w:hAnsi="Century Gothic" w:cs="Arial Narrow"/>
          <w:color w:val="002060"/>
        </w:rPr>
        <w:t xml:space="preserve">. </w:t>
      </w:r>
    </w:p>
    <w:tbl>
      <w:tblPr>
        <w:tblStyle w:val="PrimaryTable"/>
        <w:tblW w:w="5000" w:type="pct"/>
        <w:tblInd w:w="-3" w:type="dxa"/>
        <w:tblBorders>
          <w:top w:val="single" w:sz="2" w:space="0" w:color="A83A95"/>
          <w:left w:val="single" w:sz="2" w:space="0" w:color="A83A95"/>
          <w:bottom w:val="single" w:sz="2" w:space="0" w:color="A83A95"/>
          <w:right w:val="single" w:sz="2" w:space="0" w:color="A83A95"/>
          <w:insideH w:val="single" w:sz="2" w:space="0" w:color="A83A95"/>
          <w:insideV w:val="single" w:sz="2" w:space="0" w:color="A83A95"/>
        </w:tblBorders>
        <w:tblLook w:val="0620" w:firstRow="1" w:lastRow="0" w:firstColumn="0" w:lastColumn="0" w:noHBand="1" w:noVBand="1"/>
      </w:tblPr>
      <w:tblGrid>
        <w:gridCol w:w="8705"/>
        <w:gridCol w:w="1493"/>
      </w:tblGrid>
      <w:tr w:rsidR="00320986" w:rsidRPr="00C00A0F" w14:paraId="6CB623AD" w14:textId="77777777" w:rsidTr="00D40C62">
        <w:trPr>
          <w:cnfStyle w:val="100000000000" w:firstRow="1" w:lastRow="0" w:firstColumn="0" w:lastColumn="0" w:oddVBand="0" w:evenVBand="0" w:oddHBand="0" w:evenHBand="0" w:firstRowFirstColumn="0" w:firstRowLastColumn="0" w:lastRowFirstColumn="0" w:lastRowLastColumn="0"/>
          <w:trHeight w:val="337"/>
          <w:tblHeader/>
        </w:trPr>
        <w:tc>
          <w:tcPr>
            <w:tcW w:w="4268" w:type="pct"/>
            <w:shd w:val="clear" w:color="auto" w:fill="A83A95"/>
            <w:hideMark/>
          </w:tcPr>
          <w:p w14:paraId="28BCAEB2" w14:textId="77777777" w:rsidR="00320986" w:rsidRPr="00C00A0F" w:rsidRDefault="00320986" w:rsidP="00D40C62">
            <w:pPr>
              <w:pStyle w:val="MaterFoot"/>
              <w:framePr w:hSpace="0" w:wrap="auto" w:vAnchor="margin" w:hAnchor="text" w:yAlign="inline"/>
              <w:shd w:val="clear" w:color="auto" w:fill="A83A95"/>
              <w:spacing w:before="60"/>
              <w:rPr>
                <w:rFonts w:ascii="Century Gothic" w:hAnsi="Century Gothic"/>
                <w:b/>
                <w:bCs w:val="0"/>
                <w:szCs w:val="20"/>
              </w:rPr>
            </w:pPr>
            <w:r>
              <w:rPr>
                <w:rFonts w:ascii="Century Gothic" w:hAnsi="Century Gothic"/>
                <w:b/>
                <w:szCs w:val="20"/>
              </w:rPr>
              <w:lastRenderedPageBreak/>
              <w:t xml:space="preserve"> C</w:t>
            </w:r>
            <w:r w:rsidRPr="00C00A0F">
              <w:rPr>
                <w:rFonts w:ascii="Century Gothic" w:hAnsi="Century Gothic"/>
                <w:b/>
                <w:szCs w:val="20"/>
              </w:rPr>
              <w:t>riter</w:t>
            </w:r>
            <w:r>
              <w:rPr>
                <w:rFonts w:ascii="Century Gothic" w:hAnsi="Century Gothic"/>
                <w:b/>
                <w:szCs w:val="20"/>
              </w:rPr>
              <w:t>ia</w:t>
            </w:r>
          </w:p>
        </w:tc>
        <w:tc>
          <w:tcPr>
            <w:tcW w:w="732" w:type="pct"/>
            <w:shd w:val="clear" w:color="auto" w:fill="A83A95"/>
            <w:hideMark/>
          </w:tcPr>
          <w:p w14:paraId="6986A007" w14:textId="77777777" w:rsidR="00320986" w:rsidRPr="00C00A0F" w:rsidRDefault="00320986" w:rsidP="00D40C62">
            <w:pPr>
              <w:pStyle w:val="TableHeading"/>
              <w:keepNext/>
              <w:shd w:val="clear" w:color="auto" w:fill="A83A95"/>
              <w:rPr>
                <w:rFonts w:ascii="Century Gothic" w:hAnsi="Century Gothic"/>
                <w:sz w:val="20"/>
                <w:szCs w:val="20"/>
              </w:rPr>
            </w:pPr>
            <w:r w:rsidRPr="00C00A0F">
              <w:rPr>
                <w:rFonts w:ascii="Century Gothic" w:hAnsi="Century Gothic"/>
                <w:sz w:val="20"/>
                <w:szCs w:val="20"/>
              </w:rPr>
              <w:t>Weighting</w:t>
            </w:r>
          </w:p>
        </w:tc>
      </w:tr>
      <w:tr w:rsidR="00320986" w:rsidRPr="00C00A0F" w14:paraId="0B616C8C" w14:textId="77777777" w:rsidTr="00435E04">
        <w:trPr>
          <w:trHeight w:val="940"/>
        </w:trPr>
        <w:tc>
          <w:tcPr>
            <w:tcW w:w="4268" w:type="pct"/>
            <w:tcMar>
              <w:top w:w="108" w:type="dxa"/>
              <w:left w:w="108" w:type="dxa"/>
              <w:right w:w="108" w:type="dxa"/>
            </w:tcMar>
          </w:tcPr>
          <w:p w14:paraId="0BCF46A8" w14:textId="79695754" w:rsidR="001C215B" w:rsidRPr="008208E4" w:rsidRDefault="001C215B" w:rsidP="001C215B">
            <w:pPr>
              <w:spacing w:after="60"/>
              <w:rPr>
                <w:rFonts w:ascii="Century Gothic" w:hAnsi="Century Gothic"/>
                <w:b/>
                <w:color w:val="002060"/>
                <w:szCs w:val="20"/>
              </w:rPr>
            </w:pPr>
            <w:r w:rsidRPr="008208E4">
              <w:rPr>
                <w:rFonts w:ascii="Century Gothic" w:hAnsi="Century Gothic"/>
                <w:b/>
                <w:i/>
                <w:color w:val="002060"/>
                <w:szCs w:val="20"/>
              </w:rPr>
              <w:t>Research Proposal</w:t>
            </w:r>
          </w:p>
          <w:p w14:paraId="29D64777" w14:textId="77777777" w:rsidR="001C215B" w:rsidRPr="008208E4" w:rsidRDefault="001C215B" w:rsidP="001C215B">
            <w:pPr>
              <w:pStyle w:val="Bullets-Table"/>
              <w:numPr>
                <w:ilvl w:val="0"/>
                <w:numId w:val="0"/>
              </w:numPr>
              <w:spacing w:before="60" w:after="60"/>
              <w:rPr>
                <w:sz w:val="20"/>
                <w:szCs w:val="20"/>
              </w:rPr>
            </w:pPr>
            <w:r w:rsidRPr="008208E4">
              <w:rPr>
                <w:sz w:val="20"/>
                <w:szCs w:val="20"/>
              </w:rPr>
              <w:t>The proposal will be considered across the sections:</w:t>
            </w:r>
          </w:p>
          <w:p w14:paraId="1C806F0F" w14:textId="41BAFBA1" w:rsidR="001C215B" w:rsidRPr="008208E4" w:rsidRDefault="001C215B" w:rsidP="001C215B">
            <w:pPr>
              <w:pStyle w:val="Bullets-Table"/>
              <w:numPr>
                <w:ilvl w:val="0"/>
                <w:numId w:val="0"/>
              </w:numPr>
              <w:spacing w:before="60" w:after="60"/>
              <w:rPr>
                <w:sz w:val="20"/>
                <w:szCs w:val="20"/>
                <w:u w:val="single"/>
              </w:rPr>
            </w:pPr>
            <w:r w:rsidRPr="008208E4">
              <w:rPr>
                <w:sz w:val="20"/>
                <w:szCs w:val="20"/>
                <w:u w:val="single"/>
              </w:rPr>
              <w:t xml:space="preserve">a) </w:t>
            </w:r>
            <w:r w:rsidRPr="001C215B">
              <w:rPr>
                <w:sz w:val="20"/>
                <w:szCs w:val="20"/>
                <w:u w:val="single"/>
              </w:rPr>
              <w:t>Significance and Alignment to Mater Priorities (20%)</w:t>
            </w:r>
          </w:p>
          <w:p w14:paraId="6DFD3D4C" w14:textId="70B96840" w:rsidR="001C215B" w:rsidRDefault="001C215B" w:rsidP="001C215B">
            <w:pPr>
              <w:pStyle w:val="Bullets-Table"/>
              <w:numPr>
                <w:ilvl w:val="0"/>
                <w:numId w:val="0"/>
              </w:numPr>
              <w:spacing w:before="60" w:after="60"/>
              <w:rPr>
                <w:sz w:val="20"/>
                <w:szCs w:val="20"/>
              </w:rPr>
            </w:pPr>
            <w:r w:rsidRPr="008208E4">
              <w:rPr>
                <w:sz w:val="20"/>
                <w:szCs w:val="20"/>
              </w:rPr>
              <w:t xml:space="preserve">The proposed </w:t>
            </w:r>
            <w:r>
              <w:rPr>
                <w:sz w:val="20"/>
                <w:szCs w:val="20"/>
              </w:rPr>
              <w:t>project</w:t>
            </w:r>
            <w:r w:rsidRPr="008208E4">
              <w:rPr>
                <w:sz w:val="20"/>
                <w:szCs w:val="20"/>
              </w:rPr>
              <w:t xml:space="preserve">: </w:t>
            </w:r>
          </w:p>
          <w:p w14:paraId="10C9D54B" w14:textId="77777777" w:rsidR="001C215B" w:rsidRPr="001C215B" w:rsidRDefault="001C215B" w:rsidP="001C215B">
            <w:pPr>
              <w:pStyle w:val="Bullets-Table"/>
              <w:rPr>
                <w:sz w:val="20"/>
                <w:szCs w:val="20"/>
              </w:rPr>
            </w:pPr>
            <w:r w:rsidRPr="001C215B">
              <w:rPr>
                <w:sz w:val="20"/>
                <w:szCs w:val="20"/>
              </w:rPr>
              <w:t>addresses an important healthcare, education, workforce, service delivery or business challenge relevant to Mater</w:t>
            </w:r>
          </w:p>
          <w:p w14:paraId="2A0862E2" w14:textId="77777777" w:rsidR="001C215B" w:rsidRPr="001C215B" w:rsidRDefault="001C215B" w:rsidP="001C215B">
            <w:pPr>
              <w:pStyle w:val="Bullets-Table"/>
              <w:rPr>
                <w:sz w:val="20"/>
                <w:szCs w:val="20"/>
              </w:rPr>
            </w:pPr>
            <w:r w:rsidRPr="001C215B">
              <w:rPr>
                <w:sz w:val="20"/>
                <w:szCs w:val="20"/>
              </w:rPr>
              <w:t>aligns with the purpose and aims of the Betty McGrath Grant scheme</w:t>
            </w:r>
          </w:p>
          <w:p w14:paraId="1EC63A44" w14:textId="77777777" w:rsidR="001C215B" w:rsidRPr="001C215B" w:rsidRDefault="001C215B" w:rsidP="001C215B">
            <w:pPr>
              <w:pStyle w:val="Bullets-Table"/>
              <w:rPr>
                <w:sz w:val="20"/>
                <w:szCs w:val="20"/>
              </w:rPr>
            </w:pPr>
            <w:r w:rsidRPr="001C215B">
              <w:rPr>
                <w:sz w:val="20"/>
                <w:szCs w:val="20"/>
              </w:rPr>
              <w:t>addresses a clearly defined need, evidence gap, or opportunity for improvement</w:t>
            </w:r>
          </w:p>
          <w:p w14:paraId="35B60517" w14:textId="77777777" w:rsidR="001C215B" w:rsidRPr="001C215B" w:rsidRDefault="001C215B" w:rsidP="001C215B">
            <w:pPr>
              <w:pStyle w:val="Bullets-Table"/>
              <w:rPr>
                <w:sz w:val="20"/>
                <w:szCs w:val="20"/>
              </w:rPr>
            </w:pPr>
            <w:r w:rsidRPr="001C215B">
              <w:rPr>
                <w:sz w:val="20"/>
                <w:szCs w:val="20"/>
              </w:rPr>
              <w:t>demonstrates why the project is important and why it should be undertaken now</w:t>
            </w:r>
          </w:p>
          <w:p w14:paraId="3FD3A699" w14:textId="22EE1AA6" w:rsidR="001C215B" w:rsidRPr="008208E4" w:rsidRDefault="001C215B" w:rsidP="001C215B">
            <w:pPr>
              <w:pStyle w:val="Bullets-Table"/>
              <w:rPr>
                <w:sz w:val="20"/>
                <w:szCs w:val="20"/>
              </w:rPr>
            </w:pPr>
            <w:r w:rsidRPr="001C215B">
              <w:rPr>
                <w:sz w:val="20"/>
                <w:szCs w:val="20"/>
              </w:rPr>
              <w:t>has the potential to improve outcomes for Mater patients, staff, services, education programs and/or business systems</w:t>
            </w:r>
          </w:p>
          <w:p w14:paraId="27257330" w14:textId="77777777" w:rsidR="001C215B" w:rsidRPr="008208E4" w:rsidRDefault="001C215B" w:rsidP="001C215B">
            <w:pPr>
              <w:pStyle w:val="Bullets-Table"/>
              <w:numPr>
                <w:ilvl w:val="0"/>
                <w:numId w:val="0"/>
              </w:numPr>
              <w:spacing w:before="60" w:after="60"/>
              <w:rPr>
                <w:sz w:val="20"/>
                <w:szCs w:val="20"/>
              </w:rPr>
            </w:pPr>
          </w:p>
          <w:p w14:paraId="62C0C589" w14:textId="17C6812E" w:rsidR="001C215B" w:rsidRPr="008208E4" w:rsidRDefault="001C215B" w:rsidP="001C215B">
            <w:pPr>
              <w:pStyle w:val="Bullets-Table"/>
              <w:numPr>
                <w:ilvl w:val="0"/>
                <w:numId w:val="0"/>
              </w:numPr>
              <w:spacing w:before="60" w:after="60"/>
              <w:rPr>
                <w:sz w:val="20"/>
                <w:szCs w:val="20"/>
                <w:u w:val="single"/>
              </w:rPr>
            </w:pPr>
            <w:r w:rsidRPr="008208E4">
              <w:rPr>
                <w:sz w:val="20"/>
                <w:szCs w:val="20"/>
                <w:u w:val="single"/>
              </w:rPr>
              <w:t xml:space="preserve">b) </w:t>
            </w:r>
            <w:r w:rsidRPr="001C215B">
              <w:rPr>
                <w:sz w:val="20"/>
                <w:szCs w:val="20"/>
                <w:u w:val="single"/>
              </w:rPr>
              <w:t>Research Quality and Methodological Rigour (25%)</w:t>
            </w:r>
          </w:p>
          <w:p w14:paraId="62BB7D29" w14:textId="77777777" w:rsidR="001C215B" w:rsidRPr="001C215B" w:rsidRDefault="001C215B" w:rsidP="001C215B">
            <w:pPr>
              <w:pStyle w:val="Bullets-Table"/>
              <w:numPr>
                <w:ilvl w:val="0"/>
                <w:numId w:val="0"/>
              </w:numPr>
              <w:spacing w:before="60" w:after="60"/>
              <w:rPr>
                <w:sz w:val="20"/>
                <w:szCs w:val="20"/>
              </w:rPr>
            </w:pPr>
            <w:r w:rsidRPr="001C215B">
              <w:rPr>
                <w:sz w:val="20"/>
                <w:szCs w:val="20"/>
              </w:rPr>
              <w:t>The proposed project:</w:t>
            </w:r>
          </w:p>
          <w:p w14:paraId="2BE76F00" w14:textId="77777777" w:rsidR="001C215B" w:rsidRPr="001C215B" w:rsidRDefault="001C215B" w:rsidP="001C215B">
            <w:pPr>
              <w:pStyle w:val="Bullets-Table"/>
              <w:rPr>
                <w:sz w:val="20"/>
                <w:szCs w:val="20"/>
              </w:rPr>
            </w:pPr>
            <w:r w:rsidRPr="001C215B">
              <w:rPr>
                <w:sz w:val="20"/>
                <w:szCs w:val="20"/>
              </w:rPr>
              <w:t>has clear and well-defined aims, objectives and research questions</w:t>
            </w:r>
          </w:p>
          <w:p w14:paraId="689A11CA" w14:textId="77777777" w:rsidR="001C215B" w:rsidRPr="001C215B" w:rsidRDefault="001C215B" w:rsidP="001C215B">
            <w:pPr>
              <w:pStyle w:val="Bullets-Table"/>
              <w:rPr>
                <w:sz w:val="20"/>
                <w:szCs w:val="20"/>
              </w:rPr>
            </w:pPr>
            <w:r w:rsidRPr="001C215B">
              <w:rPr>
                <w:sz w:val="20"/>
                <w:szCs w:val="20"/>
              </w:rPr>
              <w:t>is supported by an appropriate rationale and relevant evidence</w:t>
            </w:r>
          </w:p>
          <w:p w14:paraId="79A95476" w14:textId="77777777" w:rsidR="001C215B" w:rsidRPr="001C215B" w:rsidRDefault="001C215B" w:rsidP="001C215B">
            <w:pPr>
              <w:pStyle w:val="Bullets-Table"/>
              <w:rPr>
                <w:sz w:val="20"/>
                <w:szCs w:val="20"/>
              </w:rPr>
            </w:pPr>
            <w:r w:rsidRPr="001C215B">
              <w:rPr>
                <w:sz w:val="20"/>
                <w:szCs w:val="20"/>
              </w:rPr>
              <w:t>uses a study design and methodology capable of answering the proposed research question</w:t>
            </w:r>
          </w:p>
          <w:p w14:paraId="701A2A27" w14:textId="77777777" w:rsidR="001C215B" w:rsidRPr="001C215B" w:rsidRDefault="001C215B" w:rsidP="001C215B">
            <w:pPr>
              <w:pStyle w:val="Bullets-Table"/>
              <w:rPr>
                <w:sz w:val="20"/>
                <w:szCs w:val="20"/>
              </w:rPr>
            </w:pPr>
            <w:r w:rsidRPr="001C215B">
              <w:rPr>
                <w:sz w:val="20"/>
                <w:szCs w:val="20"/>
              </w:rPr>
              <w:t>includes appropriate outcome measures, evaluation approaches and/or implementation measures</w:t>
            </w:r>
          </w:p>
          <w:p w14:paraId="36CFFA9A" w14:textId="77777777" w:rsidR="001C215B" w:rsidRPr="001C215B" w:rsidRDefault="001C215B" w:rsidP="001C215B">
            <w:pPr>
              <w:pStyle w:val="Bullets-Table"/>
              <w:rPr>
                <w:sz w:val="20"/>
                <w:szCs w:val="20"/>
              </w:rPr>
            </w:pPr>
            <w:r w:rsidRPr="001C215B">
              <w:rPr>
                <w:sz w:val="20"/>
                <w:szCs w:val="20"/>
              </w:rPr>
              <w:t>demonstrates consideration of potential risks, limitations and mitigation strategies</w:t>
            </w:r>
          </w:p>
          <w:p w14:paraId="3C486D1F" w14:textId="63CDB717" w:rsidR="001C215B" w:rsidRPr="001C215B" w:rsidRDefault="001C215B" w:rsidP="001C215B">
            <w:pPr>
              <w:pStyle w:val="Bullets-Table"/>
              <w:rPr>
                <w:sz w:val="20"/>
                <w:szCs w:val="20"/>
              </w:rPr>
            </w:pPr>
            <w:r w:rsidRPr="001C215B">
              <w:rPr>
                <w:sz w:val="20"/>
                <w:szCs w:val="20"/>
              </w:rPr>
              <w:t>is likely to generate reliable and meaningful findings</w:t>
            </w:r>
          </w:p>
          <w:p w14:paraId="45AEC035" w14:textId="77777777" w:rsidR="001C215B" w:rsidRPr="008208E4" w:rsidRDefault="001C215B" w:rsidP="001C215B">
            <w:pPr>
              <w:pStyle w:val="Bullets-Table"/>
              <w:numPr>
                <w:ilvl w:val="0"/>
                <w:numId w:val="0"/>
              </w:numPr>
              <w:spacing w:before="60" w:after="60"/>
              <w:rPr>
                <w:sz w:val="20"/>
                <w:szCs w:val="20"/>
              </w:rPr>
            </w:pPr>
          </w:p>
          <w:p w14:paraId="5C108C84" w14:textId="239B0794" w:rsidR="001C215B" w:rsidRPr="008208E4" w:rsidRDefault="001C215B" w:rsidP="001C215B">
            <w:pPr>
              <w:pStyle w:val="Bullets-Table"/>
              <w:numPr>
                <w:ilvl w:val="0"/>
                <w:numId w:val="0"/>
              </w:numPr>
              <w:spacing w:before="60" w:after="60"/>
              <w:rPr>
                <w:sz w:val="20"/>
                <w:szCs w:val="20"/>
                <w:u w:val="single"/>
              </w:rPr>
            </w:pPr>
            <w:r w:rsidRPr="008208E4">
              <w:rPr>
                <w:sz w:val="20"/>
                <w:szCs w:val="20"/>
                <w:u w:val="single"/>
              </w:rPr>
              <w:t xml:space="preserve">c) </w:t>
            </w:r>
            <w:r w:rsidRPr="001C215B">
              <w:rPr>
                <w:sz w:val="20"/>
                <w:szCs w:val="20"/>
                <w:u w:val="single"/>
              </w:rPr>
              <w:t>Innovation and Improvement Potential (15%)</w:t>
            </w:r>
          </w:p>
          <w:p w14:paraId="01EB86F0" w14:textId="7E366304" w:rsidR="001C215B" w:rsidRPr="008208E4" w:rsidRDefault="001C215B" w:rsidP="001C215B">
            <w:pPr>
              <w:pStyle w:val="Default"/>
              <w:spacing w:after="120"/>
              <w:jc w:val="both"/>
              <w:rPr>
                <w:color w:val="002060"/>
                <w:sz w:val="20"/>
                <w:szCs w:val="20"/>
              </w:rPr>
            </w:pPr>
            <w:r w:rsidRPr="008208E4">
              <w:rPr>
                <w:color w:val="002060"/>
                <w:sz w:val="20"/>
                <w:szCs w:val="20"/>
              </w:rPr>
              <w:t xml:space="preserve">The </w:t>
            </w:r>
            <w:r>
              <w:rPr>
                <w:color w:val="002060"/>
                <w:sz w:val="20"/>
                <w:szCs w:val="20"/>
              </w:rPr>
              <w:t>proposed project:</w:t>
            </w:r>
            <w:r w:rsidRPr="008208E4">
              <w:rPr>
                <w:color w:val="002060"/>
                <w:sz w:val="20"/>
                <w:szCs w:val="20"/>
              </w:rPr>
              <w:t xml:space="preserve"> </w:t>
            </w:r>
          </w:p>
          <w:p w14:paraId="6F15724E" w14:textId="77777777" w:rsidR="001C215B" w:rsidRDefault="001C215B" w:rsidP="001C215B">
            <w:pPr>
              <w:pStyle w:val="Default"/>
              <w:numPr>
                <w:ilvl w:val="0"/>
                <w:numId w:val="28"/>
              </w:numPr>
              <w:spacing w:after="120"/>
              <w:ind w:left="458"/>
              <w:jc w:val="both"/>
              <w:rPr>
                <w:color w:val="002060"/>
                <w:sz w:val="20"/>
                <w:szCs w:val="20"/>
              </w:rPr>
            </w:pPr>
            <w:r w:rsidRPr="001C215B">
              <w:rPr>
                <w:color w:val="002060"/>
                <w:sz w:val="20"/>
                <w:szCs w:val="20"/>
              </w:rPr>
              <w:t>demonstrates originality, innovation or creative approaches to addressing the identified problem</w:t>
            </w:r>
          </w:p>
          <w:p w14:paraId="42389AA8" w14:textId="77777777" w:rsidR="001C215B" w:rsidRDefault="001C215B" w:rsidP="001C215B">
            <w:pPr>
              <w:pStyle w:val="Default"/>
              <w:numPr>
                <w:ilvl w:val="0"/>
                <w:numId w:val="28"/>
              </w:numPr>
              <w:spacing w:after="120"/>
              <w:ind w:left="458"/>
              <w:jc w:val="both"/>
              <w:rPr>
                <w:color w:val="002060"/>
                <w:sz w:val="20"/>
                <w:szCs w:val="20"/>
              </w:rPr>
            </w:pPr>
            <w:r w:rsidRPr="001C215B">
              <w:rPr>
                <w:color w:val="002060"/>
                <w:sz w:val="20"/>
                <w:szCs w:val="20"/>
              </w:rPr>
              <w:t>challenges existing practice, introduces new approaches, or substantially improves current processes</w:t>
            </w:r>
          </w:p>
          <w:p w14:paraId="0895BBFD" w14:textId="77777777" w:rsidR="001C215B" w:rsidRDefault="001C215B" w:rsidP="001C215B">
            <w:pPr>
              <w:pStyle w:val="Default"/>
              <w:numPr>
                <w:ilvl w:val="0"/>
                <w:numId w:val="28"/>
              </w:numPr>
              <w:spacing w:after="120"/>
              <w:ind w:left="458"/>
              <w:jc w:val="both"/>
              <w:rPr>
                <w:color w:val="002060"/>
                <w:sz w:val="20"/>
                <w:szCs w:val="20"/>
              </w:rPr>
            </w:pPr>
            <w:r w:rsidRPr="001C215B">
              <w:rPr>
                <w:color w:val="002060"/>
                <w:sz w:val="20"/>
                <w:szCs w:val="20"/>
              </w:rPr>
              <w:t>applies new knowledge, technologies, models of care, educational approaches or service innovations where relevant</w:t>
            </w:r>
          </w:p>
          <w:p w14:paraId="58DF6100" w14:textId="77777777" w:rsidR="001C215B" w:rsidRDefault="001C215B" w:rsidP="001C215B">
            <w:pPr>
              <w:pStyle w:val="Default"/>
              <w:numPr>
                <w:ilvl w:val="0"/>
                <w:numId w:val="28"/>
              </w:numPr>
              <w:spacing w:after="120"/>
              <w:ind w:left="458"/>
              <w:jc w:val="both"/>
              <w:rPr>
                <w:color w:val="002060"/>
                <w:sz w:val="20"/>
                <w:szCs w:val="20"/>
              </w:rPr>
            </w:pPr>
            <w:r w:rsidRPr="001C215B">
              <w:rPr>
                <w:color w:val="002060"/>
                <w:sz w:val="20"/>
                <w:szCs w:val="20"/>
              </w:rPr>
              <w:t>has the potential to generate insights or solutions beyond current practice</w:t>
            </w:r>
          </w:p>
          <w:p w14:paraId="60D47538" w14:textId="0FEB81CD" w:rsidR="001C215B" w:rsidRPr="001C215B" w:rsidRDefault="001C215B" w:rsidP="001C215B">
            <w:pPr>
              <w:pStyle w:val="Default"/>
              <w:numPr>
                <w:ilvl w:val="0"/>
                <w:numId w:val="28"/>
              </w:numPr>
              <w:spacing w:after="120"/>
              <w:ind w:left="458"/>
              <w:jc w:val="both"/>
              <w:rPr>
                <w:color w:val="002060"/>
                <w:sz w:val="20"/>
                <w:szCs w:val="20"/>
              </w:rPr>
            </w:pPr>
            <w:r w:rsidRPr="001C215B">
              <w:rPr>
                <w:color w:val="002060"/>
                <w:sz w:val="20"/>
                <w:szCs w:val="20"/>
              </w:rPr>
              <w:t>is likely to contribute meaningfully to healthcare improvement or organisational learning</w:t>
            </w:r>
          </w:p>
          <w:p w14:paraId="442BC9BE" w14:textId="77777777" w:rsidR="001C215B" w:rsidRPr="008208E4" w:rsidRDefault="001C215B" w:rsidP="001C215B">
            <w:pPr>
              <w:pStyle w:val="Bullets-Table"/>
              <w:numPr>
                <w:ilvl w:val="0"/>
                <w:numId w:val="0"/>
              </w:numPr>
              <w:spacing w:before="60" w:after="60"/>
              <w:rPr>
                <w:sz w:val="20"/>
                <w:szCs w:val="20"/>
              </w:rPr>
            </w:pPr>
          </w:p>
          <w:p w14:paraId="5EE75CF5" w14:textId="4FC50E79" w:rsidR="001C215B" w:rsidRPr="008208E4" w:rsidRDefault="001C215B" w:rsidP="001C215B">
            <w:pPr>
              <w:pStyle w:val="Bullets-Table"/>
              <w:numPr>
                <w:ilvl w:val="0"/>
                <w:numId w:val="0"/>
              </w:numPr>
              <w:spacing w:before="60" w:after="60"/>
              <w:rPr>
                <w:sz w:val="20"/>
                <w:szCs w:val="20"/>
                <w:u w:val="single"/>
              </w:rPr>
            </w:pPr>
            <w:r w:rsidRPr="008208E4">
              <w:rPr>
                <w:sz w:val="20"/>
                <w:szCs w:val="20"/>
                <w:u w:val="single"/>
              </w:rPr>
              <w:t xml:space="preserve">d) </w:t>
            </w:r>
            <w:r w:rsidRPr="001C215B">
              <w:rPr>
                <w:sz w:val="20"/>
                <w:szCs w:val="20"/>
                <w:u w:val="single"/>
              </w:rPr>
              <w:t>Translation, Implementation and Impact (20%)</w:t>
            </w:r>
          </w:p>
          <w:p w14:paraId="7327732A" w14:textId="77777777" w:rsidR="001C215B" w:rsidRDefault="001C215B" w:rsidP="001C215B">
            <w:pPr>
              <w:pStyle w:val="Default"/>
              <w:spacing w:after="120"/>
              <w:jc w:val="both"/>
              <w:rPr>
                <w:color w:val="002060"/>
                <w:sz w:val="20"/>
                <w:szCs w:val="20"/>
              </w:rPr>
            </w:pPr>
            <w:r>
              <w:rPr>
                <w:color w:val="002060"/>
                <w:sz w:val="20"/>
                <w:szCs w:val="20"/>
              </w:rPr>
              <w:t xml:space="preserve">The proposed project: </w:t>
            </w:r>
          </w:p>
          <w:p w14:paraId="531FAC3B" w14:textId="77777777" w:rsidR="001C215B" w:rsidRDefault="001C215B" w:rsidP="001C215B">
            <w:pPr>
              <w:pStyle w:val="Default"/>
              <w:numPr>
                <w:ilvl w:val="0"/>
                <w:numId w:val="30"/>
              </w:numPr>
              <w:spacing w:after="120"/>
              <w:ind w:left="462"/>
              <w:jc w:val="both"/>
              <w:rPr>
                <w:color w:val="002060"/>
                <w:sz w:val="20"/>
                <w:szCs w:val="20"/>
              </w:rPr>
            </w:pPr>
            <w:r w:rsidRPr="001C215B">
              <w:rPr>
                <w:color w:val="002060"/>
                <w:sz w:val="20"/>
                <w:szCs w:val="20"/>
              </w:rPr>
              <w:t>includes a clear pathway to implementation, translation or uptake of findings</w:t>
            </w:r>
          </w:p>
          <w:p w14:paraId="01987DA0" w14:textId="77777777" w:rsidR="001C215B" w:rsidRDefault="001C215B" w:rsidP="001C215B">
            <w:pPr>
              <w:pStyle w:val="Default"/>
              <w:numPr>
                <w:ilvl w:val="0"/>
                <w:numId w:val="30"/>
              </w:numPr>
              <w:spacing w:after="120"/>
              <w:ind w:left="462"/>
              <w:jc w:val="both"/>
              <w:rPr>
                <w:color w:val="002060"/>
                <w:sz w:val="20"/>
                <w:szCs w:val="20"/>
              </w:rPr>
            </w:pPr>
            <w:r w:rsidRPr="001C215B">
              <w:rPr>
                <w:color w:val="002060"/>
                <w:sz w:val="20"/>
                <w:szCs w:val="20"/>
              </w:rPr>
              <w:t>is likely to deliver outcomes that can be implemented within Mater</w:t>
            </w:r>
          </w:p>
          <w:p w14:paraId="3C7E70EF" w14:textId="77777777" w:rsidR="001C215B" w:rsidRDefault="001C215B" w:rsidP="001C215B">
            <w:pPr>
              <w:pStyle w:val="Default"/>
              <w:numPr>
                <w:ilvl w:val="0"/>
                <w:numId w:val="30"/>
              </w:numPr>
              <w:spacing w:after="120"/>
              <w:ind w:left="462"/>
              <w:jc w:val="both"/>
              <w:rPr>
                <w:color w:val="002060"/>
                <w:sz w:val="20"/>
                <w:szCs w:val="20"/>
              </w:rPr>
            </w:pPr>
            <w:r w:rsidRPr="001C215B">
              <w:rPr>
                <w:color w:val="002060"/>
                <w:sz w:val="20"/>
                <w:szCs w:val="20"/>
              </w:rPr>
              <w:lastRenderedPageBreak/>
              <w:t>demonstrates consideration of key stakeholders and end users</w:t>
            </w:r>
          </w:p>
          <w:p w14:paraId="0FB15052" w14:textId="1891E0AD" w:rsidR="00FF31EE" w:rsidRDefault="00FF31EE" w:rsidP="001C215B">
            <w:pPr>
              <w:pStyle w:val="Default"/>
              <w:numPr>
                <w:ilvl w:val="0"/>
                <w:numId w:val="30"/>
              </w:numPr>
              <w:spacing w:after="120"/>
              <w:ind w:left="462"/>
              <w:jc w:val="both"/>
              <w:rPr>
                <w:color w:val="002060"/>
                <w:sz w:val="20"/>
                <w:szCs w:val="20"/>
              </w:rPr>
            </w:pPr>
            <w:r w:rsidRPr="00FF31EE">
              <w:rPr>
                <w:color w:val="002060"/>
                <w:sz w:val="20"/>
                <w:szCs w:val="20"/>
              </w:rPr>
              <w:t>demonstrates consideration of meaningful consumer</w:t>
            </w:r>
            <w:r>
              <w:rPr>
                <w:color w:val="002060"/>
                <w:sz w:val="20"/>
                <w:szCs w:val="20"/>
              </w:rPr>
              <w:t xml:space="preserve"> </w:t>
            </w:r>
            <w:r w:rsidRPr="00FF31EE">
              <w:rPr>
                <w:color w:val="002060"/>
                <w:sz w:val="20"/>
                <w:szCs w:val="20"/>
              </w:rPr>
              <w:t>involvement, where appropriate, to enhance the relevance, translation and impact of the researc</w:t>
            </w:r>
            <w:r>
              <w:rPr>
                <w:color w:val="002060"/>
                <w:sz w:val="20"/>
                <w:szCs w:val="20"/>
              </w:rPr>
              <w:t>h</w:t>
            </w:r>
          </w:p>
          <w:p w14:paraId="0635E5C8" w14:textId="77777777" w:rsidR="001C215B" w:rsidRDefault="001C215B" w:rsidP="001C215B">
            <w:pPr>
              <w:pStyle w:val="Default"/>
              <w:numPr>
                <w:ilvl w:val="0"/>
                <w:numId w:val="30"/>
              </w:numPr>
              <w:spacing w:after="120"/>
              <w:ind w:left="462"/>
              <w:jc w:val="both"/>
              <w:rPr>
                <w:color w:val="002060"/>
                <w:sz w:val="20"/>
                <w:szCs w:val="20"/>
              </w:rPr>
            </w:pPr>
            <w:r w:rsidRPr="001C215B">
              <w:rPr>
                <w:color w:val="002060"/>
                <w:sz w:val="20"/>
                <w:szCs w:val="20"/>
              </w:rPr>
              <w:t>has the potential to improve the quality, safety, effectiveness, efficiency or experience of healthcare delivery</w:t>
            </w:r>
          </w:p>
          <w:p w14:paraId="4CAD7C9F" w14:textId="77777777" w:rsidR="001C215B" w:rsidRDefault="001C215B" w:rsidP="001C215B">
            <w:pPr>
              <w:pStyle w:val="Default"/>
              <w:numPr>
                <w:ilvl w:val="0"/>
                <w:numId w:val="30"/>
              </w:numPr>
              <w:spacing w:after="120"/>
              <w:ind w:left="462"/>
              <w:jc w:val="both"/>
              <w:rPr>
                <w:color w:val="002060"/>
                <w:sz w:val="20"/>
                <w:szCs w:val="20"/>
              </w:rPr>
            </w:pPr>
            <w:r w:rsidRPr="001C215B">
              <w:rPr>
                <w:color w:val="002060"/>
                <w:sz w:val="20"/>
                <w:szCs w:val="20"/>
              </w:rPr>
              <w:t>is likely to produce benefits that extend beyond the completion of the project</w:t>
            </w:r>
          </w:p>
          <w:p w14:paraId="66F9BD14" w14:textId="515533B5" w:rsidR="001C215B" w:rsidRPr="001C215B" w:rsidRDefault="001C215B" w:rsidP="001C215B">
            <w:pPr>
              <w:pStyle w:val="Default"/>
              <w:numPr>
                <w:ilvl w:val="0"/>
                <w:numId w:val="30"/>
              </w:numPr>
              <w:spacing w:after="120"/>
              <w:ind w:left="462"/>
              <w:jc w:val="both"/>
              <w:rPr>
                <w:color w:val="002060"/>
                <w:sz w:val="20"/>
                <w:szCs w:val="20"/>
              </w:rPr>
            </w:pPr>
            <w:r w:rsidRPr="001C215B">
              <w:rPr>
                <w:color w:val="002060"/>
                <w:sz w:val="20"/>
                <w:szCs w:val="20"/>
              </w:rPr>
              <w:t>has potential to strengthen Mater's capacity to provide high-quality, evidence-based healthcare and services</w:t>
            </w:r>
          </w:p>
        </w:tc>
        <w:tc>
          <w:tcPr>
            <w:tcW w:w="732" w:type="pct"/>
            <w:vAlign w:val="center"/>
            <w:hideMark/>
          </w:tcPr>
          <w:p w14:paraId="15D79AFC" w14:textId="55A7850E" w:rsidR="00320986" w:rsidRPr="00C00A0F" w:rsidRDefault="00C0286F" w:rsidP="00D40C62">
            <w:pPr>
              <w:pStyle w:val="TableText"/>
              <w:jc w:val="center"/>
              <w:rPr>
                <w:rFonts w:ascii="Century Gothic" w:hAnsi="Century Gothic"/>
                <w:sz w:val="20"/>
                <w:szCs w:val="20"/>
              </w:rPr>
            </w:pPr>
            <w:r>
              <w:rPr>
                <w:rFonts w:ascii="Century Gothic" w:hAnsi="Century Gothic"/>
                <w:sz w:val="20"/>
                <w:szCs w:val="20"/>
              </w:rPr>
              <w:lastRenderedPageBreak/>
              <w:t>8</w:t>
            </w:r>
            <w:r w:rsidR="00320986">
              <w:rPr>
                <w:rFonts w:ascii="Century Gothic" w:hAnsi="Century Gothic"/>
                <w:sz w:val="20"/>
                <w:szCs w:val="20"/>
              </w:rPr>
              <w:t>0%</w:t>
            </w:r>
          </w:p>
        </w:tc>
      </w:tr>
      <w:tr w:rsidR="00320986" w:rsidRPr="00C00A0F" w14:paraId="19376449" w14:textId="77777777" w:rsidTr="00D40C62">
        <w:trPr>
          <w:trHeight w:val="798"/>
        </w:trPr>
        <w:tc>
          <w:tcPr>
            <w:tcW w:w="4268" w:type="pct"/>
            <w:tcMar>
              <w:top w:w="108" w:type="dxa"/>
              <w:left w:w="108" w:type="dxa"/>
              <w:right w:w="108" w:type="dxa"/>
            </w:tcMar>
          </w:tcPr>
          <w:p w14:paraId="2A9FA29D" w14:textId="343EAE10" w:rsidR="00435E04" w:rsidRPr="00C37823" w:rsidRDefault="00435E04" w:rsidP="001C215B">
            <w:pPr>
              <w:pStyle w:val="TableText"/>
              <w:ind w:left="37"/>
              <w:jc w:val="both"/>
              <w:rPr>
                <w:rFonts w:ascii="Century Gothic" w:hAnsi="Century Gothic"/>
                <w:sz w:val="20"/>
                <w:szCs w:val="20"/>
              </w:rPr>
            </w:pPr>
            <w:r>
              <w:rPr>
                <w:rFonts w:ascii="Century Gothic" w:hAnsi="Century Gothic"/>
                <w:b/>
                <w:sz w:val="20"/>
                <w:szCs w:val="20"/>
              </w:rPr>
              <w:t>Feasibility</w:t>
            </w:r>
            <w:r w:rsidR="001C215B">
              <w:rPr>
                <w:rFonts w:ascii="Century Gothic" w:hAnsi="Century Gothic"/>
                <w:b/>
                <w:sz w:val="20"/>
                <w:szCs w:val="20"/>
              </w:rPr>
              <w:t xml:space="preserve"> &amp; Capability</w:t>
            </w:r>
          </w:p>
          <w:p w14:paraId="3BFE3173" w14:textId="77777777" w:rsidR="00320986" w:rsidRDefault="001C215B" w:rsidP="001C215B">
            <w:pPr>
              <w:pStyle w:val="TableText"/>
              <w:ind w:left="37"/>
              <w:jc w:val="both"/>
              <w:rPr>
                <w:rFonts w:ascii="Century Gothic" w:hAnsi="Century Gothic"/>
                <w:sz w:val="20"/>
                <w:szCs w:val="20"/>
              </w:rPr>
            </w:pPr>
            <w:r w:rsidRPr="001C215B">
              <w:rPr>
                <w:rFonts w:ascii="Century Gothic" w:hAnsi="Century Gothic"/>
                <w:sz w:val="20"/>
                <w:szCs w:val="20"/>
              </w:rPr>
              <w:t>Extent to which the applicant/team demonstrates the capability, expertise, resources and planning required to successfully deliver the proposed project and achieve its stated outcomes.</w:t>
            </w:r>
          </w:p>
          <w:p w14:paraId="784AA93D" w14:textId="77777777" w:rsidR="001C215B" w:rsidRDefault="001C215B" w:rsidP="001C215B">
            <w:pPr>
              <w:pStyle w:val="TableText"/>
              <w:ind w:left="37"/>
              <w:jc w:val="both"/>
              <w:rPr>
                <w:rFonts w:ascii="Century Gothic" w:hAnsi="Century Gothic"/>
                <w:sz w:val="20"/>
                <w:szCs w:val="20"/>
              </w:rPr>
            </w:pPr>
            <w:r w:rsidRPr="001C215B">
              <w:rPr>
                <w:rFonts w:ascii="Century Gothic" w:hAnsi="Century Gothic"/>
                <w:sz w:val="20"/>
                <w:szCs w:val="20"/>
              </w:rPr>
              <w:t>The applicant/team:</w:t>
            </w:r>
          </w:p>
          <w:p w14:paraId="09DF46F3" w14:textId="1D677130" w:rsidR="001C215B" w:rsidRDefault="001C215B" w:rsidP="001C215B">
            <w:pPr>
              <w:pStyle w:val="TableText"/>
              <w:numPr>
                <w:ilvl w:val="0"/>
                <w:numId w:val="31"/>
              </w:numPr>
              <w:ind w:left="462"/>
              <w:jc w:val="both"/>
              <w:rPr>
                <w:rFonts w:ascii="Century Gothic" w:hAnsi="Century Gothic"/>
                <w:sz w:val="20"/>
                <w:szCs w:val="20"/>
              </w:rPr>
            </w:pPr>
            <w:r w:rsidRPr="001C215B">
              <w:rPr>
                <w:rFonts w:ascii="Century Gothic" w:hAnsi="Century Gothic"/>
                <w:sz w:val="20"/>
                <w:szCs w:val="20"/>
              </w:rPr>
              <w:t>demonstrates the expertise, experience, skills and appropriate support necessary to achieve the project aims</w:t>
            </w:r>
            <w:r>
              <w:rPr>
                <w:rFonts w:ascii="Century Gothic" w:hAnsi="Century Gothic"/>
                <w:sz w:val="20"/>
                <w:szCs w:val="20"/>
              </w:rPr>
              <w:t xml:space="preserve"> and outcomes</w:t>
            </w:r>
          </w:p>
          <w:p w14:paraId="7BCBC08F" w14:textId="77777777" w:rsidR="001C215B" w:rsidRDefault="001C215B" w:rsidP="001C215B">
            <w:pPr>
              <w:pStyle w:val="TableText"/>
              <w:numPr>
                <w:ilvl w:val="0"/>
                <w:numId w:val="31"/>
              </w:numPr>
              <w:ind w:left="462"/>
              <w:jc w:val="both"/>
              <w:rPr>
                <w:rFonts w:ascii="Century Gothic" w:hAnsi="Century Gothic"/>
                <w:sz w:val="20"/>
                <w:szCs w:val="20"/>
              </w:rPr>
            </w:pPr>
            <w:r w:rsidRPr="001C215B">
              <w:rPr>
                <w:rFonts w:ascii="Century Gothic" w:hAnsi="Century Gothic"/>
                <w:sz w:val="20"/>
                <w:szCs w:val="20"/>
              </w:rPr>
              <w:t>has an appropriate balance of multidisciplinary expertise, experience and training to address the proposed project</w:t>
            </w:r>
          </w:p>
          <w:p w14:paraId="5ACE4598" w14:textId="77777777" w:rsidR="001C215B" w:rsidRDefault="001C215B" w:rsidP="001C215B">
            <w:pPr>
              <w:pStyle w:val="TableText"/>
              <w:numPr>
                <w:ilvl w:val="0"/>
                <w:numId w:val="31"/>
              </w:numPr>
              <w:ind w:left="462"/>
              <w:jc w:val="both"/>
              <w:rPr>
                <w:rFonts w:ascii="Century Gothic" w:hAnsi="Century Gothic"/>
                <w:sz w:val="20"/>
                <w:szCs w:val="20"/>
              </w:rPr>
            </w:pPr>
            <w:r w:rsidRPr="001C215B">
              <w:rPr>
                <w:rFonts w:ascii="Century Gothic" w:hAnsi="Century Gothic"/>
                <w:sz w:val="20"/>
                <w:szCs w:val="20"/>
              </w:rPr>
              <w:t>has access to the infrastructure, resources, facilities, technology and support personnel required to undertake the project</w:t>
            </w:r>
          </w:p>
          <w:p w14:paraId="1EA9357C" w14:textId="77777777" w:rsidR="001C215B" w:rsidRDefault="001C215B" w:rsidP="001C215B">
            <w:pPr>
              <w:pStyle w:val="TableText"/>
              <w:numPr>
                <w:ilvl w:val="0"/>
                <w:numId w:val="31"/>
              </w:numPr>
              <w:ind w:left="462"/>
              <w:jc w:val="both"/>
              <w:rPr>
                <w:rFonts w:ascii="Century Gothic" w:hAnsi="Century Gothic"/>
                <w:sz w:val="20"/>
                <w:szCs w:val="20"/>
              </w:rPr>
            </w:pPr>
            <w:r w:rsidRPr="001C215B">
              <w:rPr>
                <w:rFonts w:ascii="Century Gothic" w:hAnsi="Century Gothic"/>
                <w:sz w:val="20"/>
                <w:szCs w:val="20"/>
              </w:rPr>
              <w:t>has presented a realistic and achievable project plan, including milestones, timeline and budget</w:t>
            </w:r>
          </w:p>
          <w:p w14:paraId="2284E02A" w14:textId="40051952" w:rsidR="001C215B" w:rsidRPr="001C215B" w:rsidRDefault="001C215B" w:rsidP="001C215B">
            <w:pPr>
              <w:pStyle w:val="TableText"/>
              <w:numPr>
                <w:ilvl w:val="0"/>
                <w:numId w:val="31"/>
              </w:numPr>
              <w:ind w:left="462"/>
              <w:jc w:val="both"/>
              <w:rPr>
                <w:rFonts w:ascii="Century Gothic" w:hAnsi="Century Gothic"/>
                <w:sz w:val="20"/>
                <w:szCs w:val="20"/>
              </w:rPr>
            </w:pPr>
            <w:r w:rsidRPr="001C215B">
              <w:rPr>
                <w:rFonts w:ascii="Century Gothic" w:hAnsi="Century Gothic"/>
                <w:sz w:val="20"/>
                <w:szCs w:val="20"/>
              </w:rPr>
              <w:t>has requested funding that is appropriate, justified and represents value for money</w:t>
            </w:r>
          </w:p>
        </w:tc>
        <w:tc>
          <w:tcPr>
            <w:tcW w:w="732" w:type="pct"/>
            <w:vAlign w:val="center"/>
            <w:hideMark/>
          </w:tcPr>
          <w:p w14:paraId="5E987117" w14:textId="77777777" w:rsidR="00320986" w:rsidRPr="00C00A0F" w:rsidRDefault="00320986" w:rsidP="00D40C62">
            <w:pPr>
              <w:pStyle w:val="TableText"/>
              <w:keepNext/>
              <w:ind w:right="0"/>
              <w:jc w:val="center"/>
              <w:rPr>
                <w:rFonts w:ascii="Century Gothic" w:hAnsi="Century Gothic"/>
                <w:sz w:val="20"/>
                <w:szCs w:val="20"/>
              </w:rPr>
            </w:pPr>
            <w:r>
              <w:rPr>
                <w:rFonts w:ascii="Century Gothic" w:hAnsi="Century Gothic"/>
                <w:sz w:val="20"/>
                <w:szCs w:val="20"/>
              </w:rPr>
              <w:t>2</w:t>
            </w:r>
            <w:r w:rsidRPr="00C00A0F">
              <w:rPr>
                <w:rFonts w:ascii="Century Gothic" w:hAnsi="Century Gothic"/>
                <w:sz w:val="20"/>
                <w:szCs w:val="20"/>
              </w:rPr>
              <w:t>0%</w:t>
            </w:r>
          </w:p>
        </w:tc>
      </w:tr>
    </w:tbl>
    <w:p w14:paraId="0DC2A7D2" w14:textId="22000D06" w:rsidR="009A3730" w:rsidRDefault="009A3730">
      <w:pPr>
        <w:spacing w:after="160" w:line="259" w:lineRule="auto"/>
        <w:rPr>
          <w:color w:val="0E3178"/>
        </w:rPr>
      </w:pPr>
      <w:bookmarkStart w:id="32" w:name="_Toc468104761"/>
      <w:bookmarkStart w:id="33" w:name="_Toc467157657"/>
      <w:bookmarkStart w:id="34" w:name="_Toc10113146"/>
    </w:p>
    <w:p w14:paraId="7700720C" w14:textId="77777777" w:rsidR="009A3730" w:rsidRDefault="009A3730">
      <w:pPr>
        <w:spacing w:after="160" w:line="259" w:lineRule="auto"/>
        <w:rPr>
          <w:color w:val="0E3178"/>
        </w:rPr>
      </w:pPr>
      <w:r>
        <w:rPr>
          <w:color w:val="0E3178"/>
        </w:rPr>
        <w:br w:type="page"/>
      </w:r>
    </w:p>
    <w:p w14:paraId="1EA2E1AD" w14:textId="3B9BA8A9" w:rsidR="00320986" w:rsidRPr="005E5D43" w:rsidRDefault="00320986" w:rsidP="00320986">
      <w:pPr>
        <w:pStyle w:val="NbrHeading1"/>
      </w:pPr>
      <w:bookmarkStart w:id="35" w:name="_Toc240632340"/>
      <w:r w:rsidRPr="005E5D43">
        <w:lastRenderedPageBreak/>
        <w:t>Terms and Conditions of the Award</w:t>
      </w:r>
      <w:bookmarkEnd w:id="32"/>
      <w:bookmarkEnd w:id="33"/>
      <w:bookmarkEnd w:id="34"/>
      <w:bookmarkEnd w:id="35"/>
    </w:p>
    <w:p w14:paraId="69B8700E" w14:textId="6A42B6A7" w:rsidR="00320986" w:rsidRPr="00D16A63" w:rsidRDefault="00333FEE" w:rsidP="00320986">
      <w:pPr>
        <w:spacing w:after="60"/>
        <w:rPr>
          <w:rFonts w:ascii="Century Gothic" w:hAnsi="Century Gothic" w:cs="Arial"/>
          <w:color w:val="0E3178"/>
        </w:rPr>
      </w:pPr>
      <w:r>
        <w:rPr>
          <w:rFonts w:ascii="Century Gothic" w:hAnsi="Century Gothic" w:cs="Arial"/>
          <w:color w:val="0E3178"/>
        </w:rPr>
        <w:t>In addition to the Mater Research Internal Funding Standard Terms and Conditions, t</w:t>
      </w:r>
      <w:r w:rsidR="006F3434">
        <w:rPr>
          <w:rFonts w:ascii="Century Gothic" w:hAnsi="Century Gothic" w:cs="Arial"/>
          <w:color w:val="0E3178"/>
        </w:rPr>
        <w:t xml:space="preserve">he Mater Research </w:t>
      </w:r>
      <w:r w:rsidR="00435E04">
        <w:rPr>
          <w:rFonts w:ascii="Century Gothic" w:hAnsi="Century Gothic" w:cs="Arial"/>
          <w:color w:val="0E3178"/>
        </w:rPr>
        <w:t>Betty McGrath</w:t>
      </w:r>
      <w:r w:rsidR="006F3434">
        <w:rPr>
          <w:rFonts w:ascii="Century Gothic" w:hAnsi="Century Gothic" w:cs="Arial"/>
          <w:color w:val="0E3178"/>
        </w:rPr>
        <w:t xml:space="preserve"> Grant </w:t>
      </w:r>
      <w:r w:rsidR="00320986" w:rsidRPr="00D16A63">
        <w:rPr>
          <w:rFonts w:ascii="Century Gothic" w:hAnsi="Century Gothic" w:cs="Arial"/>
          <w:color w:val="0E3178"/>
        </w:rPr>
        <w:t xml:space="preserve">Award is subject to the following </w:t>
      </w:r>
      <w:r w:rsidR="006F3434">
        <w:rPr>
          <w:rFonts w:ascii="Century Gothic" w:hAnsi="Century Gothic" w:cs="Arial"/>
          <w:color w:val="0E3178"/>
        </w:rPr>
        <w:t>scheme specific Terms and C</w:t>
      </w:r>
      <w:r w:rsidR="00320986" w:rsidRPr="00D16A63">
        <w:rPr>
          <w:rFonts w:ascii="Century Gothic" w:hAnsi="Century Gothic" w:cs="Arial"/>
          <w:color w:val="0E3178"/>
        </w:rPr>
        <w:t xml:space="preserve">onditions: </w:t>
      </w:r>
    </w:p>
    <w:p w14:paraId="448E611A" w14:textId="77777777" w:rsidR="00435E04" w:rsidRPr="00EF6FA7" w:rsidRDefault="00435E04" w:rsidP="00884E26">
      <w:pPr>
        <w:pStyle w:val="BodyText"/>
        <w:numPr>
          <w:ilvl w:val="0"/>
          <w:numId w:val="25"/>
        </w:numPr>
        <w:spacing w:line="240" w:lineRule="auto"/>
        <w:ind w:left="357" w:hanging="357"/>
      </w:pPr>
      <w:r w:rsidRPr="00EF6FA7">
        <w:t xml:space="preserve">The Betty McGrath </w:t>
      </w:r>
      <w:r>
        <w:t>Grant</w:t>
      </w:r>
      <w:r w:rsidRPr="00EF6FA7">
        <w:t xml:space="preserve"> is an internal scheme managed by Mater Research </w:t>
      </w:r>
    </w:p>
    <w:p w14:paraId="252FFD43" w14:textId="77777777" w:rsidR="00435E04" w:rsidRPr="00EF6FA7" w:rsidRDefault="00435E04" w:rsidP="00884E26">
      <w:pPr>
        <w:pStyle w:val="BodyText"/>
        <w:numPr>
          <w:ilvl w:val="0"/>
          <w:numId w:val="25"/>
        </w:numPr>
        <w:spacing w:line="240" w:lineRule="auto"/>
        <w:ind w:left="357" w:hanging="357"/>
      </w:pPr>
      <w:r w:rsidRPr="00EF6FA7">
        <w:t xml:space="preserve">Funds </w:t>
      </w:r>
      <w:r>
        <w:t xml:space="preserve">should be spent in alignment with the approved project proposal and timeline. Variations to the project, including changes to the use of awarded funds, will require approval which can be sought by contacting </w:t>
      </w:r>
      <w:hyperlink r:id="rId20" w:history="1">
        <w:r w:rsidRPr="004024BF">
          <w:rPr>
            <w:rStyle w:val="Hyperlink"/>
          </w:rPr>
          <w:t>research.grants@mater.uq.edu.a</w:t>
        </w:r>
        <w:r w:rsidRPr="00C8301F">
          <w:rPr>
            <w:rStyle w:val="Hyperlink"/>
          </w:rPr>
          <w:t>u</w:t>
        </w:r>
      </w:hyperlink>
    </w:p>
    <w:p w14:paraId="3D13AC83" w14:textId="4ECF6874" w:rsidR="00435E04" w:rsidRDefault="00435E04" w:rsidP="00884E26">
      <w:pPr>
        <w:pStyle w:val="BodyText"/>
        <w:numPr>
          <w:ilvl w:val="0"/>
          <w:numId w:val="25"/>
        </w:numPr>
        <w:spacing w:line="240" w:lineRule="auto"/>
        <w:ind w:left="357" w:hanging="357"/>
      </w:pPr>
      <w:r>
        <w:t xml:space="preserve">Funds will normally only be accessible </w:t>
      </w:r>
      <w:r w:rsidRPr="00EF6FA7">
        <w:t xml:space="preserve">once </w:t>
      </w:r>
      <w:r>
        <w:t xml:space="preserve">the relevant Human Research Ethics Committee (HREC) and Research Governance (RGO) approvals are in place and shared with the Research Grants team. </w:t>
      </w:r>
      <w:r w:rsidRPr="00EF6FA7">
        <w:t xml:space="preserve">If </w:t>
      </w:r>
      <w:r>
        <w:t xml:space="preserve">these </w:t>
      </w:r>
      <w:r w:rsidRPr="00EF6FA7">
        <w:t>approval</w:t>
      </w:r>
      <w:r>
        <w:t>s are</w:t>
      </w:r>
      <w:r w:rsidRPr="00EF6FA7">
        <w:t xml:space="preserve"> delayed for more than six months from </w:t>
      </w:r>
      <w:r>
        <w:t>the nominal start date of the grant scheme</w:t>
      </w:r>
      <w:r w:rsidRPr="00EF6FA7">
        <w:t xml:space="preserve">, the </w:t>
      </w:r>
      <w:r>
        <w:t xml:space="preserve">offer of grant funds may be rescinded. </w:t>
      </w:r>
      <w:r w:rsidRPr="00EF6FA7">
        <w:t xml:space="preserve">A further three-month extension whilst awaiting compliance authorisation </w:t>
      </w:r>
      <w:r>
        <w:t xml:space="preserve">may </w:t>
      </w:r>
      <w:r w:rsidRPr="00EF6FA7">
        <w:t>be permitted for extenuating circumstances</w:t>
      </w:r>
      <w:r>
        <w:t xml:space="preserve"> via a request to </w:t>
      </w:r>
      <w:hyperlink r:id="rId21" w:history="1">
        <w:r w:rsidRPr="003315DD">
          <w:rPr>
            <w:rStyle w:val="Hyperlink"/>
          </w:rPr>
          <w:t>the Research grants team</w:t>
        </w:r>
      </w:hyperlink>
      <w:r>
        <w:t xml:space="preserve"> before the 6 months has ended</w:t>
      </w:r>
      <w:r w:rsidRPr="00EF6FA7">
        <w:t>.</w:t>
      </w:r>
    </w:p>
    <w:p w14:paraId="36CDE7C5" w14:textId="77777777" w:rsidR="00435E04" w:rsidRPr="00EF6FA7" w:rsidRDefault="00435E04" w:rsidP="00884E26">
      <w:pPr>
        <w:pStyle w:val="BodyText"/>
        <w:numPr>
          <w:ilvl w:val="0"/>
          <w:numId w:val="25"/>
        </w:numPr>
        <w:spacing w:line="240" w:lineRule="auto"/>
        <w:ind w:left="357" w:hanging="357"/>
      </w:pPr>
      <w:r>
        <w:t xml:space="preserve">If funds for salary support for staff working on the relevant HREC and RGO approvals is required (including clinical backfill), a relevant proportion of the grant funds can be made available prior to the HREC/RGO approvals being obtained – recipients should discuss further with the Research Grants team upon offer of the funding. </w:t>
      </w:r>
    </w:p>
    <w:p w14:paraId="144143AA" w14:textId="77777777" w:rsidR="00435E04" w:rsidRDefault="00435E04" w:rsidP="00884E26">
      <w:pPr>
        <w:pStyle w:val="BodyText"/>
        <w:numPr>
          <w:ilvl w:val="0"/>
          <w:numId w:val="25"/>
        </w:numPr>
        <w:spacing w:line="240" w:lineRule="auto"/>
        <w:ind w:left="357" w:hanging="357"/>
      </w:pPr>
      <w:r>
        <w:t xml:space="preserve">Recipients </w:t>
      </w:r>
      <w:r w:rsidRPr="00EF6FA7">
        <w:t xml:space="preserve">of the Betty McGrath </w:t>
      </w:r>
      <w:r>
        <w:t>Grant</w:t>
      </w:r>
      <w:r w:rsidRPr="00EF6FA7">
        <w:t xml:space="preserve"> are expected to present findings from their research at a Mater Health or Mater Research event in the year following the completion of the research; and/or at a relevant professional conference in the year following the completion of the research. </w:t>
      </w:r>
    </w:p>
    <w:p w14:paraId="26CD9518" w14:textId="77777777" w:rsidR="00435E04" w:rsidRPr="00EF6FA7" w:rsidRDefault="00435E04" w:rsidP="00884E26">
      <w:pPr>
        <w:pStyle w:val="BodyText"/>
        <w:numPr>
          <w:ilvl w:val="0"/>
          <w:numId w:val="25"/>
        </w:numPr>
        <w:spacing w:line="240" w:lineRule="auto"/>
        <w:ind w:left="357" w:hanging="357"/>
      </w:pPr>
      <w:r>
        <w:t>Recipients are expected to participate in Betty McGrath marketing and collaboration initiatives, e.g., presenting outcomes of their project at Betty McGrath forums, and events held by Mater Foundation, as requested.</w:t>
      </w:r>
    </w:p>
    <w:p w14:paraId="37DD865F" w14:textId="77777777" w:rsidR="00435E04" w:rsidRPr="00EF6FA7" w:rsidRDefault="00435E04" w:rsidP="00884E26">
      <w:pPr>
        <w:pStyle w:val="BodyText"/>
        <w:numPr>
          <w:ilvl w:val="0"/>
          <w:numId w:val="25"/>
        </w:numPr>
        <w:spacing w:line="240" w:lineRule="auto"/>
        <w:ind w:left="357" w:hanging="357"/>
      </w:pPr>
      <w:r w:rsidRPr="00EF6FA7">
        <w:t xml:space="preserve">The support of Mater Foundation and the </w:t>
      </w:r>
      <w:r>
        <w:t>g</w:t>
      </w:r>
      <w:r w:rsidRPr="00EF6FA7">
        <w:t xml:space="preserve">rant shall be acknowledged in any subsequent funding applications, conference presentations, publications or media publicity resulting from the </w:t>
      </w:r>
      <w:r>
        <w:t>g</w:t>
      </w:r>
      <w:r w:rsidRPr="00EF6FA7">
        <w:t xml:space="preserve">rant, assuming such acknowledgement is not in contravention of the requirements of the publication or </w:t>
      </w:r>
      <w:r>
        <w:t xml:space="preserve">event </w:t>
      </w:r>
      <w:r w:rsidRPr="00EF6FA7">
        <w:t>organisers.</w:t>
      </w:r>
    </w:p>
    <w:p w14:paraId="4878BD62" w14:textId="77777777" w:rsidR="00435E04" w:rsidRDefault="00435E04" w:rsidP="00884E26">
      <w:pPr>
        <w:pStyle w:val="BodyText"/>
        <w:numPr>
          <w:ilvl w:val="0"/>
          <w:numId w:val="25"/>
        </w:numPr>
        <w:spacing w:line="240" w:lineRule="auto"/>
        <w:ind w:left="357" w:hanging="357"/>
      </w:pPr>
      <w:r>
        <w:t>Recipients must</w:t>
      </w:r>
      <w:r w:rsidRPr="00EF6FA7">
        <w:t xml:space="preserve"> provide an annual report on the progress of the research, via a written report on the agreed report proforma</w:t>
      </w:r>
      <w:r>
        <w:t>.</w:t>
      </w:r>
    </w:p>
    <w:p w14:paraId="5B062E65" w14:textId="77777777" w:rsidR="00435E04" w:rsidRDefault="00435E04" w:rsidP="00884E26">
      <w:pPr>
        <w:pStyle w:val="BodyText"/>
        <w:numPr>
          <w:ilvl w:val="1"/>
          <w:numId w:val="25"/>
        </w:numPr>
        <w:spacing w:line="240" w:lineRule="auto"/>
      </w:pPr>
      <w:r>
        <w:t xml:space="preserve">Funds are allocated on an annual basis across the length of the grant. Unspent funds may be carried forward into the subsequent year, however a request and justification for this carry forward must be included in the annual progress report for approval by Mater Research.  </w:t>
      </w:r>
    </w:p>
    <w:p w14:paraId="172EB1B6" w14:textId="77777777" w:rsidR="00435E04" w:rsidRPr="00EF6FA7" w:rsidRDefault="00435E04" w:rsidP="00884E26">
      <w:pPr>
        <w:pStyle w:val="BodyText"/>
        <w:numPr>
          <w:ilvl w:val="1"/>
          <w:numId w:val="25"/>
        </w:numPr>
        <w:spacing w:line="240" w:lineRule="auto"/>
      </w:pPr>
      <w:r>
        <w:t xml:space="preserve">Adequate </w:t>
      </w:r>
      <w:r w:rsidRPr="00EF6FA7">
        <w:t>progress of the research, including the achievement of pre</w:t>
      </w:r>
      <w:r w:rsidRPr="00EF6FA7">
        <w:rPr>
          <w:rFonts w:ascii="Cambria Math" w:hAnsi="Cambria Math" w:cs="Cambria Math"/>
        </w:rPr>
        <w:t>‐</w:t>
      </w:r>
      <w:r w:rsidRPr="00EF6FA7">
        <w:t>defined project milestones and/or key deliverables against the submitted timeline,</w:t>
      </w:r>
      <w:r>
        <w:t xml:space="preserve"> must be demonstrated in the annual report. If progress has been delayed, a </w:t>
      </w:r>
      <w:r w:rsidRPr="00EF6FA7">
        <w:t>robust written justification of why research milestones have not been achieved</w:t>
      </w:r>
      <w:r>
        <w:t xml:space="preserve"> must be provided.</w:t>
      </w:r>
    </w:p>
    <w:p w14:paraId="75643E7F" w14:textId="77777777" w:rsidR="00435E04" w:rsidRDefault="00435E04" w:rsidP="00884E26">
      <w:pPr>
        <w:pStyle w:val="BodyText"/>
        <w:numPr>
          <w:ilvl w:val="0"/>
          <w:numId w:val="25"/>
        </w:numPr>
        <w:spacing w:line="240" w:lineRule="auto"/>
        <w:ind w:left="357" w:hanging="357"/>
      </w:pPr>
      <w:r w:rsidRPr="00EF6FA7">
        <w:t>A final report</w:t>
      </w:r>
      <w:r>
        <w:t xml:space="preserve">, </w:t>
      </w:r>
      <w:r w:rsidRPr="00EF6FA7">
        <w:t>using an agreed report proforma</w:t>
      </w:r>
      <w:r>
        <w:t>,</w:t>
      </w:r>
      <w:r w:rsidRPr="00EF6FA7">
        <w:t xml:space="preserve"> outlining the research outcomes</w:t>
      </w:r>
      <w:r>
        <w:t xml:space="preserve"> will be submitted to </w:t>
      </w:r>
      <w:r w:rsidRPr="00EF6FA7">
        <w:t xml:space="preserve">Mater Research within six months of the completion date of the research. </w:t>
      </w:r>
    </w:p>
    <w:p w14:paraId="21BE94DC" w14:textId="77777777" w:rsidR="00435E04" w:rsidRDefault="00435E04" w:rsidP="00884E26">
      <w:pPr>
        <w:pStyle w:val="BodyText"/>
        <w:numPr>
          <w:ilvl w:val="0"/>
          <w:numId w:val="25"/>
        </w:numPr>
        <w:spacing w:line="259" w:lineRule="auto"/>
      </w:pPr>
      <w:r>
        <w:t>Funding arrangements</w:t>
      </w:r>
    </w:p>
    <w:p w14:paraId="2761862D" w14:textId="77777777" w:rsidR="00435E04" w:rsidRDefault="00435E04" w:rsidP="00884E26">
      <w:pPr>
        <w:pStyle w:val="BodyText"/>
        <w:numPr>
          <w:ilvl w:val="1"/>
          <w:numId w:val="25"/>
        </w:numPr>
        <w:spacing w:line="259" w:lineRule="auto"/>
      </w:pPr>
      <w:r>
        <w:t xml:space="preserve">Awarded funds will be held in cost centres established within the recipient’s business unit, and the recipient must liaise with the relevant Finance Business Partner to arrange establishment of a suitable cost centre. </w:t>
      </w:r>
    </w:p>
    <w:p w14:paraId="63654669" w14:textId="77777777" w:rsidR="00435E04" w:rsidRDefault="00435E04" w:rsidP="00884E26">
      <w:pPr>
        <w:pStyle w:val="BodyText"/>
        <w:numPr>
          <w:ilvl w:val="1"/>
          <w:numId w:val="25"/>
        </w:numPr>
        <w:spacing w:line="259" w:lineRule="auto"/>
      </w:pPr>
      <w:r>
        <w:t>Funds will be transferred by intercompany journal on either an annual or monthly basis at the discretion of Mater Research</w:t>
      </w:r>
    </w:p>
    <w:p w14:paraId="799F8A1C" w14:textId="33F5AC78" w:rsidR="00333FEE" w:rsidRPr="00435E04" w:rsidRDefault="00435E04" w:rsidP="00884E26">
      <w:pPr>
        <w:pStyle w:val="BodyText"/>
        <w:numPr>
          <w:ilvl w:val="1"/>
          <w:numId w:val="25"/>
        </w:numPr>
        <w:spacing w:line="259" w:lineRule="auto"/>
      </w:pPr>
      <w:r>
        <w:t>Recipients will provide a financial reconciliation or financial statement outlining how the grant funds have been expended for review with the annual progress report or within 14 days of a request by Mater Research.</w:t>
      </w:r>
    </w:p>
    <w:p w14:paraId="1162F2D2" w14:textId="77777777" w:rsidR="00320986" w:rsidRPr="00D62546" w:rsidRDefault="00320986" w:rsidP="00320986">
      <w:pPr>
        <w:spacing w:after="60"/>
        <w:rPr>
          <w:rFonts w:ascii="Century Gothic" w:hAnsi="Century Gothic" w:cs="Arial"/>
          <w:color w:val="0E3178"/>
          <w:szCs w:val="20"/>
        </w:rPr>
      </w:pPr>
      <w:r w:rsidRPr="00D62546">
        <w:rPr>
          <w:rFonts w:ascii="Century Gothic" w:hAnsi="Century Gothic" w:cs="Arial"/>
          <w:color w:val="0E3178"/>
          <w:szCs w:val="20"/>
        </w:rPr>
        <w:lastRenderedPageBreak/>
        <w:t>If an Applicant fails to comply with these conditions, Mater Research reserves the right to withdraw the Award and grant the Award to another candidate.</w:t>
      </w:r>
    </w:p>
    <w:p w14:paraId="1C0A2893" w14:textId="77777777" w:rsidR="00320986" w:rsidRPr="005E5D43" w:rsidRDefault="00320986" w:rsidP="00320986">
      <w:pPr>
        <w:pStyle w:val="NbrHeading1"/>
      </w:pPr>
      <w:bookmarkStart w:id="36" w:name="_Toc10113147"/>
      <w:bookmarkStart w:id="37" w:name="_Toc240632341"/>
      <w:r w:rsidRPr="005E5D43">
        <w:t>Further Information</w:t>
      </w:r>
      <w:bookmarkEnd w:id="36"/>
      <w:bookmarkEnd w:id="37"/>
    </w:p>
    <w:p w14:paraId="73C0A1B2" w14:textId="1A56E48B" w:rsidR="007F68D1" w:rsidRDefault="00320986" w:rsidP="001A63FF">
      <w:pPr>
        <w:tabs>
          <w:tab w:val="left" w:pos="5837"/>
        </w:tabs>
        <w:spacing w:before="60" w:after="120" w:line="276" w:lineRule="auto"/>
        <w:jc w:val="both"/>
        <w:rPr>
          <w:rFonts w:ascii="Century Gothic" w:hAnsi="Century Gothic"/>
          <w:color w:val="0E3178"/>
        </w:rPr>
      </w:pPr>
      <w:r w:rsidRPr="00D16A63">
        <w:rPr>
          <w:rFonts w:ascii="Century Gothic" w:hAnsi="Century Gothic"/>
          <w:color w:val="0E3178"/>
        </w:rPr>
        <w:t xml:space="preserve">Further information regarding the </w:t>
      </w:r>
      <w:r>
        <w:rPr>
          <w:color w:val="0E3178"/>
        </w:rPr>
        <w:t>202</w:t>
      </w:r>
      <w:r w:rsidR="00E8144C">
        <w:rPr>
          <w:color w:val="0E3178"/>
        </w:rPr>
        <w:t>6</w:t>
      </w:r>
      <w:r w:rsidRPr="00D16A63">
        <w:rPr>
          <w:color w:val="0E3178"/>
        </w:rPr>
        <w:t xml:space="preserve"> Mater Research </w:t>
      </w:r>
      <w:r w:rsidR="00435E04">
        <w:rPr>
          <w:color w:val="0E3178"/>
        </w:rPr>
        <w:t>Betty McGrath</w:t>
      </w:r>
      <w:r w:rsidRPr="00D16A63">
        <w:rPr>
          <w:color w:val="0E3178"/>
        </w:rPr>
        <w:t xml:space="preserve"> Grant can </w:t>
      </w:r>
      <w:r w:rsidRPr="00D16A63">
        <w:rPr>
          <w:rFonts w:ascii="Century Gothic" w:hAnsi="Century Gothic"/>
          <w:color w:val="0E3178"/>
        </w:rPr>
        <w:t xml:space="preserve">be obtained from the </w:t>
      </w:r>
      <w:r w:rsidR="0027232E">
        <w:rPr>
          <w:rFonts w:ascii="Century Gothic" w:hAnsi="Century Gothic"/>
          <w:color w:val="0E3178"/>
        </w:rPr>
        <w:t>Research Development &amp; Impact Team</w:t>
      </w:r>
      <w:r w:rsidR="009C0B04">
        <w:rPr>
          <w:rFonts w:ascii="Century Gothic" w:hAnsi="Century Gothic"/>
          <w:color w:val="0E3178"/>
        </w:rPr>
        <w:t xml:space="preserve"> via email to </w:t>
      </w:r>
      <w:hyperlink r:id="rId22" w:history="1">
        <w:r w:rsidR="009C0B04" w:rsidRPr="0094541B">
          <w:rPr>
            <w:rStyle w:val="Hyperlink"/>
            <w:rFonts w:ascii="Century Gothic" w:hAnsi="Century Gothic"/>
          </w:rPr>
          <w:t>research.grants@mater.uq.edu.au</w:t>
        </w:r>
      </w:hyperlink>
      <w:r w:rsidR="009C0B04">
        <w:rPr>
          <w:rFonts w:ascii="Century Gothic" w:hAnsi="Century Gothic"/>
          <w:color w:val="0E3178"/>
        </w:rPr>
        <w:t>.</w:t>
      </w:r>
    </w:p>
    <w:sectPr w:rsidR="007F68D1" w:rsidSect="0009137A">
      <w:pgSz w:w="11906" w:h="16838" w:code="9"/>
      <w:pgMar w:top="1134" w:right="851" w:bottom="1418" w:left="851"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EA0B" w14:textId="77777777" w:rsidR="00D51736" w:rsidRDefault="00D51736" w:rsidP="00C20C17">
      <w:r>
        <w:separator/>
      </w:r>
    </w:p>
  </w:endnote>
  <w:endnote w:type="continuationSeparator" w:id="0">
    <w:p w14:paraId="67F23272" w14:textId="77777777" w:rsidR="00D51736" w:rsidRDefault="00D51736"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w:altName w:val="Malgun Gothic"/>
    <w:charset w:val="00"/>
    <w:family w:val="auto"/>
    <w:pitch w:val="variable"/>
    <w:sig w:usb0="80000027"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Look w:val="0600" w:firstRow="0" w:lastRow="0" w:firstColumn="0" w:lastColumn="0" w:noHBand="1" w:noVBand="1"/>
    </w:tblPr>
    <w:tblGrid>
      <w:gridCol w:w="8505"/>
      <w:gridCol w:w="1133"/>
    </w:tblGrid>
    <w:tr w:rsidR="00320986" w:rsidRPr="000F264C" w14:paraId="5D41E3BD" w14:textId="77777777" w:rsidTr="009A3730">
      <w:tc>
        <w:tcPr>
          <w:tcW w:w="8505" w:type="dxa"/>
        </w:tcPr>
        <w:p w14:paraId="00332639" w14:textId="77777777" w:rsidR="00320986" w:rsidRPr="000F264C" w:rsidRDefault="00320986" w:rsidP="00953CFA">
          <w:pPr>
            <w:pStyle w:val="Footer"/>
          </w:pPr>
        </w:p>
      </w:tc>
      <w:tc>
        <w:tcPr>
          <w:tcW w:w="1133" w:type="dxa"/>
          <w:vAlign w:val="bottom"/>
        </w:tcPr>
        <w:p w14:paraId="454E05D0" w14:textId="77777777" w:rsidR="00320986" w:rsidRPr="000F264C" w:rsidRDefault="00320986" w:rsidP="00884E26">
          <w:pPr>
            <w:numPr>
              <w:ilvl w:val="0"/>
              <w:numId w:val="11"/>
            </w:numPr>
            <w:ind w:left="0"/>
            <w:jc w:val="right"/>
            <w:rPr>
              <w:b/>
              <w:color w:val="808285" w:themeColor="text2"/>
              <w:sz w:val="18"/>
            </w:rPr>
          </w:pPr>
        </w:p>
      </w:tc>
    </w:tr>
  </w:tbl>
  <w:p w14:paraId="43CAB675" w14:textId="77777777" w:rsidR="00320986" w:rsidRPr="000F264C" w:rsidRDefault="00320986" w:rsidP="00953CFA">
    <w:pPr>
      <w:rPr>
        <w:rFonts w:ascii="Century Gothic" w:eastAsia="Century Gothic" w:hAnsi="Century Gothic" w:cs="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A23A95"/>
      </w:tblBorders>
      <w:tblLook w:val="04A0" w:firstRow="1" w:lastRow="0" w:firstColumn="1" w:lastColumn="0" w:noHBand="0" w:noVBand="1"/>
    </w:tblPr>
    <w:tblGrid>
      <w:gridCol w:w="9638"/>
    </w:tblGrid>
    <w:tr w:rsidR="000E4283" w:rsidRPr="00404943" w14:paraId="24F92936" w14:textId="77777777" w:rsidTr="0039219C">
      <w:tc>
        <w:tcPr>
          <w:tcW w:w="9781" w:type="dxa"/>
        </w:tcPr>
        <w:p w14:paraId="6DD1CED8" w14:textId="7EF96422" w:rsidR="000E4283" w:rsidRPr="00404943" w:rsidRDefault="000E4283" w:rsidP="000E4283">
          <w:pPr>
            <w:pStyle w:val="Footer"/>
            <w:tabs>
              <w:tab w:val="right" w:pos="9639"/>
            </w:tabs>
            <w:jc w:val="left"/>
            <w:rPr>
              <w:szCs w:val="16"/>
            </w:rPr>
          </w:pPr>
          <w:r w:rsidRPr="00003915">
            <w:rPr>
              <w:color w:val="A6A6A6"/>
              <w:szCs w:val="16"/>
            </w:rPr>
            <w:t xml:space="preserve">2026 Mater Research </w:t>
          </w:r>
          <w:r w:rsidR="0077186D">
            <w:rPr>
              <w:color w:val="A6A6A6"/>
              <w:szCs w:val="16"/>
            </w:rPr>
            <w:t>Betty McGrath Grant</w:t>
          </w:r>
          <w:r w:rsidRPr="00003915">
            <w:rPr>
              <w:color w:val="A6A6A6"/>
              <w:szCs w:val="16"/>
            </w:rPr>
            <w:t xml:space="preserve"> – </w:t>
          </w:r>
          <w:r>
            <w:rPr>
              <w:color w:val="A6A6A6"/>
              <w:szCs w:val="16"/>
            </w:rPr>
            <w:t>Guidelines</w:t>
          </w:r>
        </w:p>
      </w:tc>
    </w:tr>
    <w:tr w:rsidR="000E4283" w:rsidRPr="00404943" w14:paraId="19A65A65" w14:textId="77777777" w:rsidTr="0039219C">
      <w:tc>
        <w:tcPr>
          <w:tcW w:w="9781" w:type="dxa"/>
        </w:tcPr>
        <w:p w14:paraId="05AEB019" w14:textId="31718D25" w:rsidR="000E4283" w:rsidRPr="00404943" w:rsidRDefault="000E4283" w:rsidP="000E4283">
          <w:pPr>
            <w:pStyle w:val="Footer"/>
            <w:tabs>
              <w:tab w:val="right" w:pos="9639"/>
            </w:tabs>
            <w:jc w:val="left"/>
            <w:rPr>
              <w:szCs w:val="16"/>
            </w:rPr>
          </w:pPr>
          <w:r w:rsidRPr="00F54410">
            <w:rPr>
              <w:color w:val="A6A6A6"/>
              <w:szCs w:val="16"/>
            </w:rPr>
            <w:t xml:space="preserve">Release date: </w:t>
          </w:r>
          <w:sdt>
            <w:sdtPr>
              <w:rPr>
                <w:color w:val="A6A6A6"/>
                <w:szCs w:val="16"/>
              </w:rPr>
              <w:alias w:val="Date"/>
              <w:tag w:val="Date"/>
              <w:id w:val="-1833136471"/>
              <w:placeholder>
                <w:docPart w:val="82DF7133C5FE4DBFB7E9E4918990BFB9"/>
              </w:placeholder>
              <w:dataBinding w:prefixMappings="xmlns:ns0='http://schemas.microsoft.com/office/2006/coverPageProps' " w:xpath="/ns0:CoverPageProperties[1]/ns0:PublishDate[1]" w:storeItemID="{55AF091B-3C7A-41E3-B477-F2FDAA23CFDA}"/>
              <w:date w:fullDate="2026-09-21T00:00:00Z">
                <w:dateFormat w:val="dd MMM yyyy"/>
                <w:lid w:val="en-AU"/>
                <w:storeMappedDataAs w:val="dateTime"/>
                <w:calendar w:val="gregorian"/>
              </w:date>
            </w:sdtPr>
            <w:sdtEndPr/>
            <w:sdtContent>
              <w:r w:rsidR="0077186D">
                <w:rPr>
                  <w:color w:val="A6A6A6"/>
                  <w:szCs w:val="16"/>
                </w:rPr>
                <w:t>21 Sep 2026</w:t>
              </w:r>
            </w:sdtContent>
          </w:sdt>
        </w:p>
      </w:tc>
    </w:tr>
  </w:tbl>
  <w:p w14:paraId="30D9FD4D" w14:textId="7DCBE2FC" w:rsidR="00E75F38" w:rsidRDefault="00E75F38">
    <w:pPr>
      <w:pStyle w:val="Footer"/>
    </w:pPr>
  </w:p>
  <w:p w14:paraId="6081FC73" w14:textId="77777777" w:rsidR="00320986" w:rsidRPr="000F264C" w:rsidRDefault="00320986" w:rsidP="00E75F38">
    <w:pPr>
      <w:pStyle w:val="Footer"/>
      <w:rPr>
        <w:rFonts w:ascii="Century Gothic" w:eastAsia="Century Gothic" w:hAnsi="Century Gothic"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AF67E" w14:textId="77777777" w:rsidR="00D51736" w:rsidRDefault="00D51736" w:rsidP="00C20C17">
      <w:r>
        <w:separator/>
      </w:r>
    </w:p>
  </w:footnote>
  <w:footnote w:type="continuationSeparator" w:id="0">
    <w:p w14:paraId="37FFE6DF" w14:textId="77777777" w:rsidR="00D51736" w:rsidRDefault="00D51736"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E1B62" w14:textId="55C29F1C" w:rsidR="00320986" w:rsidRDefault="00320986">
    <w:pPr>
      <w:pStyle w:val="Header"/>
    </w:pPr>
    <w:r>
      <w:rPr>
        <w:noProof/>
        <w:lang w:eastAsia="en-AU"/>
      </w:rPr>
      <w:drawing>
        <wp:anchor distT="0" distB="0" distL="114300" distR="114300" simplePos="0" relativeHeight="251673600" behindDoc="0" locked="0" layoutInCell="1" allowOverlap="1" wp14:anchorId="265ED2FC" wp14:editId="71937D6D">
          <wp:simplePos x="0" y="0"/>
          <wp:positionH relativeFrom="page">
            <wp:align>left</wp:align>
          </wp:positionH>
          <wp:positionV relativeFrom="paragraph">
            <wp:posOffset>-361950</wp:posOffset>
          </wp:positionV>
          <wp:extent cx="7590155" cy="1083945"/>
          <wp:effectExtent l="0" t="0" r="0" b="1905"/>
          <wp:wrapSquare wrapText="bothSides"/>
          <wp:docPr id="1580778086" name="Picture 1580778086" descr="C:\Users\83398\Desktop\MATER_Word_template_Headers_RGB_PNG_Dec2019\Mater_Word_Template_Headers_V4-Rese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3398\Desktop\MATER_Word_template_Headers_RGB_PNG_Dec2019\Mater_Word_Template_Headers_V4-Research.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90155" cy="1083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C306B"/>
    <w:multiLevelType w:val="hybridMultilevel"/>
    <w:tmpl w:val="EBCA6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70B34"/>
    <w:multiLevelType w:val="hybridMultilevel"/>
    <w:tmpl w:val="DF1018D4"/>
    <w:lvl w:ilvl="0" w:tplc="87C86AEA">
      <w:start w:val="1"/>
      <w:numFmt w:val="bullet"/>
      <w:pStyle w:val="Bullets"/>
      <w:lvlText w:val=""/>
      <w:lvlJc w:val="left"/>
      <w:pPr>
        <w:ind w:left="227" w:hanging="227"/>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A23A95" w:themeColor="accent1"/>
      </w:rPr>
    </w:lvl>
    <w:lvl w:ilvl="1">
      <w:start w:val="1"/>
      <w:numFmt w:val="decimal"/>
      <w:pStyle w:val="AppendixH2"/>
      <w:lvlText w:val="%1-%2"/>
      <w:lvlJc w:val="left"/>
      <w:pPr>
        <w:tabs>
          <w:tab w:val="num" w:pos="1134"/>
        </w:tabs>
        <w:ind w:left="1134" w:hanging="1134"/>
      </w:pPr>
      <w:rPr>
        <w:rFonts w:hint="default"/>
        <w:color w:val="0E3178"/>
      </w:rPr>
    </w:lvl>
    <w:lvl w:ilvl="2">
      <w:start w:val="1"/>
      <w:numFmt w:val="decimal"/>
      <w:pStyle w:val="AppendixH3"/>
      <w:lvlText w:val="%1-%2-%3"/>
      <w:lvlJc w:val="left"/>
      <w:pPr>
        <w:tabs>
          <w:tab w:val="num" w:pos="1134"/>
        </w:tabs>
        <w:ind w:left="1134" w:hanging="1134"/>
      </w:pPr>
      <w:rPr>
        <w:rFonts w:hint="default"/>
        <w:color w:val="A23A95"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color w:val="0E3178"/>
      </w:rPr>
    </w:lvl>
    <w:lvl w:ilvl="1">
      <w:start w:val="1"/>
      <w:numFmt w:val="lowerRoman"/>
      <w:pStyle w:val="ListAlpha2"/>
      <w:lvlText w:val="%2."/>
      <w:lvlJc w:val="left"/>
      <w:pPr>
        <w:tabs>
          <w:tab w:val="num" w:pos="850"/>
        </w:tabs>
        <w:ind w:left="850" w:hanging="425"/>
      </w:pPr>
      <w:rPr>
        <w:rFonts w:hint="default"/>
        <w:color w:val="0E3178"/>
      </w:rPr>
    </w:lvl>
    <w:lvl w:ilvl="2">
      <w:start w:val="1"/>
      <w:numFmt w:val="decimal"/>
      <w:pStyle w:val="ListAlpha3"/>
      <w:lvlText w:val="%3."/>
      <w:lvlJc w:val="left"/>
      <w:pPr>
        <w:tabs>
          <w:tab w:val="num" w:pos="1275"/>
        </w:tabs>
        <w:ind w:left="1275" w:hanging="425"/>
      </w:pPr>
      <w:rPr>
        <w:rFonts w:hint="default"/>
        <w:color w:val="0E3178"/>
      </w:rPr>
    </w:lvl>
    <w:lvl w:ilvl="3">
      <w:start w:val="1"/>
      <w:numFmt w:val="upperLetter"/>
      <w:pStyle w:val="ListAlpha4"/>
      <w:lvlText w:val="%4."/>
      <w:lvlJc w:val="left"/>
      <w:pPr>
        <w:tabs>
          <w:tab w:val="num" w:pos="1700"/>
        </w:tabs>
        <w:ind w:left="1700" w:hanging="425"/>
      </w:pPr>
      <w:rPr>
        <w:rFonts w:hint="default"/>
        <w:color w:val="0E3178"/>
      </w:rPr>
    </w:lvl>
    <w:lvl w:ilvl="4">
      <w:start w:val="1"/>
      <w:numFmt w:val="upperRoman"/>
      <w:pStyle w:val="ListAlpha5"/>
      <w:lvlText w:val="%5."/>
      <w:lvlJc w:val="left"/>
      <w:pPr>
        <w:tabs>
          <w:tab w:val="num" w:pos="2125"/>
        </w:tabs>
        <w:ind w:left="2125" w:hanging="425"/>
      </w:pPr>
      <w:rPr>
        <w:rFonts w:hint="default"/>
        <w:color w:val="0E3178"/>
      </w:rPr>
    </w:lvl>
    <w:lvl w:ilvl="5">
      <w:start w:val="1"/>
      <w:numFmt w:val="lowerLetter"/>
      <w:lvlText w:val="%6."/>
      <w:lvlJc w:val="left"/>
      <w:pPr>
        <w:tabs>
          <w:tab w:val="num" w:pos="2550"/>
        </w:tabs>
        <w:ind w:left="2550" w:hanging="425"/>
      </w:pPr>
      <w:rPr>
        <w:rFonts w:hint="default"/>
        <w:color w:val="0E3178"/>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6B96BBD"/>
    <w:multiLevelType w:val="hybridMultilevel"/>
    <w:tmpl w:val="8FAEB33A"/>
    <w:lvl w:ilvl="0" w:tplc="0C090001">
      <w:start w:val="1"/>
      <w:numFmt w:val="bullet"/>
      <w:lvlText w:val=""/>
      <w:lvlJc w:val="left"/>
      <w:pPr>
        <w:ind w:left="473" w:hanging="360"/>
      </w:pPr>
      <w:rPr>
        <w:rFonts w:ascii="Symbol" w:hAnsi="Symbol" w:hint="default"/>
      </w:rPr>
    </w:lvl>
    <w:lvl w:ilvl="1" w:tplc="0C090003">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5"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color w:val="0E3178"/>
      </w:rPr>
    </w:lvl>
    <w:lvl w:ilvl="1">
      <w:start w:val="1"/>
      <w:numFmt w:val="lowerLetter"/>
      <w:pStyle w:val="ListNumber2"/>
      <w:lvlText w:val="%2."/>
      <w:lvlJc w:val="left"/>
      <w:pPr>
        <w:tabs>
          <w:tab w:val="num" w:pos="850"/>
        </w:tabs>
        <w:ind w:left="850" w:hanging="425"/>
      </w:pPr>
      <w:rPr>
        <w:rFonts w:hint="default"/>
        <w:color w:val="0E3178"/>
      </w:rPr>
    </w:lvl>
    <w:lvl w:ilvl="2">
      <w:start w:val="1"/>
      <w:numFmt w:val="lowerRoman"/>
      <w:pStyle w:val="ListNumber3"/>
      <w:lvlText w:val="%3."/>
      <w:lvlJc w:val="left"/>
      <w:pPr>
        <w:tabs>
          <w:tab w:val="num" w:pos="1275"/>
        </w:tabs>
        <w:ind w:left="1275" w:hanging="425"/>
      </w:pPr>
      <w:rPr>
        <w:rFonts w:hint="default"/>
        <w:color w:val="0E3178"/>
      </w:rPr>
    </w:lvl>
    <w:lvl w:ilvl="3">
      <w:start w:val="1"/>
      <w:numFmt w:val="upperLetter"/>
      <w:pStyle w:val="ListNumber4"/>
      <w:lvlText w:val="%4."/>
      <w:lvlJc w:val="left"/>
      <w:pPr>
        <w:tabs>
          <w:tab w:val="num" w:pos="1700"/>
        </w:tabs>
        <w:ind w:left="1700" w:hanging="425"/>
      </w:pPr>
      <w:rPr>
        <w:rFonts w:hint="default"/>
        <w:color w:val="0E3178"/>
      </w:rPr>
    </w:lvl>
    <w:lvl w:ilvl="4">
      <w:start w:val="1"/>
      <w:numFmt w:val="upperRoman"/>
      <w:pStyle w:val="ListNumber5"/>
      <w:lvlText w:val="%5."/>
      <w:lvlJc w:val="left"/>
      <w:pPr>
        <w:tabs>
          <w:tab w:val="num" w:pos="2125"/>
        </w:tabs>
        <w:ind w:left="2125" w:hanging="425"/>
      </w:pPr>
      <w:rPr>
        <w:rFonts w:hint="default"/>
        <w:color w:val="0E3178"/>
      </w:rPr>
    </w:lvl>
    <w:lvl w:ilvl="5">
      <w:start w:val="1"/>
      <w:numFmt w:val="decimal"/>
      <w:lvlText w:val="%6."/>
      <w:lvlJc w:val="left"/>
      <w:pPr>
        <w:tabs>
          <w:tab w:val="num" w:pos="2550"/>
        </w:tabs>
        <w:ind w:left="2550" w:hanging="425"/>
      </w:pPr>
      <w:rPr>
        <w:rFonts w:hint="default"/>
        <w:color w:val="0E3178"/>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1D737170"/>
    <w:multiLevelType w:val="multilevel"/>
    <w:tmpl w:val="D88297BC"/>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48D775B"/>
    <w:multiLevelType w:val="hybridMultilevel"/>
    <w:tmpl w:val="72CEC2F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25986B8B"/>
    <w:multiLevelType w:val="multilevel"/>
    <w:tmpl w:val="01F207AC"/>
    <w:lvl w:ilvl="0">
      <w:start w:val="1"/>
      <w:numFmt w:val="decimal"/>
      <w:pStyle w:val="TableBullet"/>
      <w:lvlText w:val="%1."/>
      <w:lvlJc w:val="left"/>
      <w:pPr>
        <w:tabs>
          <w:tab w:val="num" w:pos="720"/>
        </w:tabs>
        <w:ind w:left="720" w:hanging="720"/>
      </w:pPr>
    </w:lvl>
    <w:lvl w:ilvl="1">
      <w:start w:val="1"/>
      <w:numFmt w:val="decimal"/>
      <w:pStyle w:val="TableBulle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Nbr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ListBullet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7B57907"/>
    <w:multiLevelType w:val="multilevel"/>
    <w:tmpl w:val="A906D87A"/>
    <w:styleLink w:val="ListTableBullet"/>
    <w:lvl w:ilvl="0">
      <w:start w:val="1"/>
      <w:numFmt w:val="bullet"/>
      <w:lvlText w:val=""/>
      <w:lvlJc w:val="left"/>
      <w:pPr>
        <w:tabs>
          <w:tab w:val="num" w:pos="397"/>
        </w:tabs>
        <w:ind w:left="397" w:hanging="284"/>
      </w:pPr>
      <w:rPr>
        <w:rFonts w:ascii="Symbol" w:hAnsi="Symbol" w:hint="default"/>
      </w:rPr>
    </w:lvl>
    <w:lvl w:ilvl="1">
      <w:start w:val="1"/>
      <w:numFmt w:val="bullet"/>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29973E80"/>
    <w:multiLevelType w:val="multilevel"/>
    <w:tmpl w:val="D442603C"/>
    <w:styleLink w:val="ListTableNumber"/>
    <w:lvl w:ilvl="0">
      <w:start w:val="1"/>
      <w:numFmt w:val="decimal"/>
      <w:lvlText w:val="%1."/>
      <w:lvlJc w:val="left"/>
      <w:pPr>
        <w:tabs>
          <w:tab w:val="num" w:pos="397"/>
        </w:tabs>
        <w:ind w:left="397" w:hanging="284"/>
      </w:pPr>
      <w:rPr>
        <w:rFonts w:hint="default"/>
      </w:rPr>
    </w:lvl>
    <w:lvl w:ilvl="1">
      <w:start w:val="1"/>
      <w:numFmt w:val="lowerLetter"/>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30C1084C"/>
    <w:multiLevelType w:val="hybridMultilevel"/>
    <w:tmpl w:val="DDAC9E2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2" w15:restartNumberingAfterBreak="0">
    <w:nsid w:val="38B12E76"/>
    <w:multiLevelType w:val="hybridMultilevel"/>
    <w:tmpl w:val="68667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716DE9"/>
    <w:multiLevelType w:val="hybridMultilevel"/>
    <w:tmpl w:val="C116EF8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4" w15:restartNumberingAfterBreak="0">
    <w:nsid w:val="3BF26A71"/>
    <w:multiLevelType w:val="multilevel"/>
    <w:tmpl w:val="E9B44B6A"/>
    <w:styleLink w:val="ListParagraph"/>
    <w:lvl w:ilvl="0">
      <w:start w:val="1"/>
      <w:numFmt w:val="none"/>
      <w:pStyle w:val="ListParagraph0"/>
      <w:lvlText w:val=""/>
      <w:lvlJc w:val="left"/>
      <w:pPr>
        <w:ind w:left="425" w:firstLine="0"/>
      </w:pPr>
      <w:rPr>
        <w:rFonts w:hint="default"/>
      </w:rPr>
    </w:lvl>
    <w:lvl w:ilvl="1">
      <w:start w:val="1"/>
      <w:numFmt w:val="none"/>
      <w:pStyle w:val="ListParagraph2"/>
      <w:lvlText w:val=""/>
      <w:lvlJc w:val="left"/>
      <w:pPr>
        <w:ind w:left="851" w:hanging="1"/>
      </w:pPr>
      <w:rPr>
        <w:rFonts w:hint="default"/>
      </w:rPr>
    </w:lvl>
    <w:lvl w:ilvl="2">
      <w:start w:val="1"/>
      <w:numFmt w:val="none"/>
      <w:pStyle w:val="ListParagraph3"/>
      <w:lvlText w:val=""/>
      <w:lvlJc w:val="left"/>
      <w:pPr>
        <w:ind w:left="1276" w:hanging="1"/>
      </w:pPr>
      <w:rPr>
        <w:rFonts w:hint="default"/>
      </w:rPr>
    </w:lvl>
    <w:lvl w:ilvl="3">
      <w:start w:val="1"/>
      <w:numFmt w:val="none"/>
      <w:pStyle w:val="ListParagraph4"/>
      <w:lvlText w:val=""/>
      <w:lvlJc w:val="left"/>
      <w:pPr>
        <w:ind w:left="1701" w:hanging="1"/>
      </w:pPr>
      <w:rPr>
        <w:rFonts w:hint="default"/>
      </w:rPr>
    </w:lvl>
    <w:lvl w:ilvl="4">
      <w:start w:val="1"/>
      <w:numFmt w:val="none"/>
      <w:pStyle w:val="ListParagraph5"/>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5" w15:restartNumberingAfterBreak="0">
    <w:nsid w:val="3C0E3109"/>
    <w:multiLevelType w:val="hybridMultilevel"/>
    <w:tmpl w:val="A1023CD8"/>
    <w:lvl w:ilvl="0" w:tplc="7750A414">
      <w:start w:val="1"/>
      <w:numFmt w:val="bullet"/>
      <w:lvlText w:val=""/>
      <w:lvlJc w:val="left"/>
      <w:pPr>
        <w:ind w:left="1080" w:hanging="360"/>
      </w:pPr>
      <w:rPr>
        <w:rFonts w:ascii="Symbol" w:hAnsi="Symbol"/>
      </w:rPr>
    </w:lvl>
    <w:lvl w:ilvl="1" w:tplc="050617A4">
      <w:start w:val="1"/>
      <w:numFmt w:val="bullet"/>
      <w:lvlText w:val=""/>
      <w:lvlJc w:val="left"/>
      <w:pPr>
        <w:ind w:left="1080" w:hanging="360"/>
      </w:pPr>
      <w:rPr>
        <w:rFonts w:ascii="Symbol" w:hAnsi="Symbol"/>
      </w:rPr>
    </w:lvl>
    <w:lvl w:ilvl="2" w:tplc="47F272E2">
      <w:start w:val="1"/>
      <w:numFmt w:val="bullet"/>
      <w:lvlText w:val=""/>
      <w:lvlJc w:val="left"/>
      <w:pPr>
        <w:ind w:left="1080" w:hanging="360"/>
      </w:pPr>
      <w:rPr>
        <w:rFonts w:ascii="Symbol" w:hAnsi="Symbol"/>
      </w:rPr>
    </w:lvl>
    <w:lvl w:ilvl="3" w:tplc="B9E29D02">
      <w:start w:val="1"/>
      <w:numFmt w:val="bullet"/>
      <w:lvlText w:val=""/>
      <w:lvlJc w:val="left"/>
      <w:pPr>
        <w:ind w:left="1080" w:hanging="360"/>
      </w:pPr>
      <w:rPr>
        <w:rFonts w:ascii="Symbol" w:hAnsi="Symbol"/>
      </w:rPr>
    </w:lvl>
    <w:lvl w:ilvl="4" w:tplc="D1CAC1A4">
      <w:start w:val="1"/>
      <w:numFmt w:val="bullet"/>
      <w:lvlText w:val=""/>
      <w:lvlJc w:val="left"/>
      <w:pPr>
        <w:ind w:left="1080" w:hanging="360"/>
      </w:pPr>
      <w:rPr>
        <w:rFonts w:ascii="Symbol" w:hAnsi="Symbol"/>
      </w:rPr>
    </w:lvl>
    <w:lvl w:ilvl="5" w:tplc="4BE04BBC">
      <w:start w:val="1"/>
      <w:numFmt w:val="bullet"/>
      <w:lvlText w:val=""/>
      <w:lvlJc w:val="left"/>
      <w:pPr>
        <w:ind w:left="1080" w:hanging="360"/>
      </w:pPr>
      <w:rPr>
        <w:rFonts w:ascii="Symbol" w:hAnsi="Symbol"/>
      </w:rPr>
    </w:lvl>
    <w:lvl w:ilvl="6" w:tplc="ED266758">
      <w:start w:val="1"/>
      <w:numFmt w:val="bullet"/>
      <w:lvlText w:val=""/>
      <w:lvlJc w:val="left"/>
      <w:pPr>
        <w:ind w:left="1080" w:hanging="360"/>
      </w:pPr>
      <w:rPr>
        <w:rFonts w:ascii="Symbol" w:hAnsi="Symbol"/>
      </w:rPr>
    </w:lvl>
    <w:lvl w:ilvl="7" w:tplc="FBDCD206">
      <w:start w:val="1"/>
      <w:numFmt w:val="bullet"/>
      <w:lvlText w:val=""/>
      <w:lvlJc w:val="left"/>
      <w:pPr>
        <w:ind w:left="1080" w:hanging="360"/>
      </w:pPr>
      <w:rPr>
        <w:rFonts w:ascii="Symbol" w:hAnsi="Symbol"/>
      </w:rPr>
    </w:lvl>
    <w:lvl w:ilvl="8" w:tplc="E908976C">
      <w:start w:val="1"/>
      <w:numFmt w:val="bullet"/>
      <w:lvlText w:val=""/>
      <w:lvlJc w:val="left"/>
      <w:pPr>
        <w:ind w:left="1080" w:hanging="360"/>
      </w:pPr>
      <w:rPr>
        <w:rFonts w:ascii="Symbol" w:hAnsi="Symbol"/>
      </w:rPr>
    </w:lvl>
  </w:abstractNum>
  <w:abstractNum w:abstractNumId="16" w15:restartNumberingAfterBreak="0">
    <w:nsid w:val="3DCE56FB"/>
    <w:multiLevelType w:val="hybridMultilevel"/>
    <w:tmpl w:val="89FE437E"/>
    <w:lvl w:ilvl="0" w:tplc="2B747922">
      <w:start w:val="1"/>
      <w:numFmt w:val="bullet"/>
      <w:pStyle w:val="Bullets-Table"/>
      <w:lvlText w:val=""/>
      <w:lvlJc w:val="left"/>
      <w:pPr>
        <w:ind w:left="502"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E8C4558"/>
    <w:multiLevelType w:val="hybridMultilevel"/>
    <w:tmpl w:val="D2A8FE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25F6E80"/>
    <w:multiLevelType w:val="hybridMultilevel"/>
    <w:tmpl w:val="0526EC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884484"/>
    <w:multiLevelType w:val="hybridMultilevel"/>
    <w:tmpl w:val="9F7E2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9521302"/>
    <w:multiLevelType w:val="hybridMultilevel"/>
    <w:tmpl w:val="C3784B7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4BEF4FDA"/>
    <w:multiLevelType w:val="hybridMultilevel"/>
    <w:tmpl w:val="52200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F104F8F"/>
    <w:multiLevelType w:val="hybridMultilevel"/>
    <w:tmpl w:val="BDA86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2AA0A7D"/>
    <w:multiLevelType w:val="multilevel"/>
    <w:tmpl w:val="E9B44B6A"/>
    <w:numStyleLink w:val="ListParagraph"/>
  </w:abstractNum>
  <w:abstractNum w:abstractNumId="24" w15:restartNumberingAfterBreak="0">
    <w:nsid w:val="53802A42"/>
    <w:multiLevelType w:val="multilevel"/>
    <w:tmpl w:val="0B76EB08"/>
    <w:numStyleLink w:val="ListNumber"/>
  </w:abstractNum>
  <w:abstractNum w:abstractNumId="25" w15:restartNumberingAfterBreak="0">
    <w:nsid w:val="58BF593E"/>
    <w:multiLevelType w:val="hybridMultilevel"/>
    <w:tmpl w:val="B37AD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B752F0B"/>
    <w:multiLevelType w:val="hybridMultilevel"/>
    <w:tmpl w:val="DA9C199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70513651"/>
    <w:multiLevelType w:val="hybridMultilevel"/>
    <w:tmpl w:val="15F6C6F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2365E9A"/>
    <w:multiLevelType w:val="hybridMultilevel"/>
    <w:tmpl w:val="2F424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color w:val="0E3178"/>
      </w:rPr>
    </w:lvl>
    <w:lvl w:ilvl="1">
      <w:start w:val="1"/>
      <w:numFmt w:val="bullet"/>
      <w:pStyle w:val="ListBullet2"/>
      <w:lvlText w:val="–"/>
      <w:lvlJc w:val="left"/>
      <w:pPr>
        <w:tabs>
          <w:tab w:val="num" w:pos="850"/>
        </w:tabs>
        <w:ind w:left="850" w:hanging="425"/>
      </w:pPr>
      <w:rPr>
        <w:rFonts w:ascii="Arial Rounded MT" w:hAnsi="Arial Rounded MT" w:hint="default"/>
        <w:color w:val="0E3178"/>
      </w:rPr>
    </w:lvl>
    <w:lvl w:ilvl="2">
      <w:start w:val="1"/>
      <w:numFmt w:val="bullet"/>
      <w:pStyle w:val="ListBullet3"/>
      <w:lvlText w:val=""/>
      <w:lvlJc w:val="left"/>
      <w:pPr>
        <w:tabs>
          <w:tab w:val="num" w:pos="1275"/>
        </w:tabs>
        <w:ind w:left="1275" w:hanging="425"/>
      </w:pPr>
      <w:rPr>
        <w:rFonts w:ascii="Symbol" w:hAnsi="Symbol" w:hint="default"/>
        <w:color w:val="0E3178"/>
      </w:rPr>
    </w:lvl>
    <w:lvl w:ilvl="3">
      <w:start w:val="1"/>
      <w:numFmt w:val="bullet"/>
      <w:pStyle w:val="ListBullet4"/>
      <w:lvlText w:val="–"/>
      <w:lvlJc w:val="left"/>
      <w:pPr>
        <w:tabs>
          <w:tab w:val="num" w:pos="1700"/>
        </w:tabs>
        <w:ind w:left="1700" w:hanging="425"/>
      </w:pPr>
      <w:rPr>
        <w:rFonts w:ascii="Arial Rounded MT" w:hAnsi="Arial Rounded MT" w:hint="default"/>
        <w:color w:val="0E3178"/>
      </w:rPr>
    </w:lvl>
    <w:lvl w:ilvl="4">
      <w:start w:val="1"/>
      <w:numFmt w:val="bullet"/>
      <w:pStyle w:val="ListBullet5"/>
      <w:lvlText w:val=""/>
      <w:lvlJc w:val="left"/>
      <w:pPr>
        <w:tabs>
          <w:tab w:val="num" w:pos="2125"/>
        </w:tabs>
        <w:ind w:left="2125" w:hanging="425"/>
      </w:pPr>
      <w:rPr>
        <w:rFonts w:ascii="Symbol" w:hAnsi="Symbol" w:hint="default"/>
        <w:color w:val="0E3178"/>
      </w:rPr>
    </w:lvl>
    <w:lvl w:ilvl="5">
      <w:start w:val="1"/>
      <w:numFmt w:val="bullet"/>
      <w:lvlText w:val="–"/>
      <w:lvlJc w:val="left"/>
      <w:pPr>
        <w:tabs>
          <w:tab w:val="num" w:pos="2550"/>
        </w:tabs>
        <w:ind w:left="2550" w:hanging="425"/>
      </w:pPr>
      <w:rPr>
        <w:rFonts w:ascii="Arial Rounded MT" w:hAnsi="Arial Rounded MT" w:hint="default"/>
        <w:color w:val="0E3178"/>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959676628">
    <w:abstractNumId w:val="3"/>
  </w:num>
  <w:num w:numId="2" w16cid:durableId="138808907">
    <w:abstractNumId w:val="2"/>
  </w:num>
  <w:num w:numId="3" w16cid:durableId="1096055828">
    <w:abstractNumId w:val="29"/>
  </w:num>
  <w:num w:numId="4" w16cid:durableId="1758021504">
    <w:abstractNumId w:val="6"/>
  </w:num>
  <w:num w:numId="5" w16cid:durableId="1911886768">
    <w:abstractNumId w:val="5"/>
  </w:num>
  <w:num w:numId="6" w16cid:durableId="1204252316">
    <w:abstractNumId w:val="14"/>
  </w:num>
  <w:num w:numId="7" w16cid:durableId="2111268641">
    <w:abstractNumId w:val="9"/>
  </w:num>
  <w:num w:numId="8" w16cid:durableId="530924730">
    <w:abstractNumId w:val="10"/>
  </w:num>
  <w:num w:numId="9" w16cid:durableId="500003533">
    <w:abstractNumId w:val="6"/>
    <w:lvlOverride w:ilvl="1">
      <w:lvl w:ilvl="1">
        <w:start w:val="1"/>
        <w:numFmt w:val="decimal"/>
        <w:pStyle w:val="NbrHeading2"/>
        <w:lvlText w:val="%1.%2"/>
        <w:lvlJc w:val="left"/>
        <w:pPr>
          <w:tabs>
            <w:tab w:val="num" w:pos="1134"/>
          </w:tabs>
          <w:ind w:left="1134" w:hanging="1134"/>
        </w:pPr>
        <w:rPr>
          <w:rFonts w:hint="default"/>
          <w:sz w:val="32"/>
          <w:szCs w:val="24"/>
        </w:rPr>
      </w:lvl>
    </w:lvlOverride>
  </w:num>
  <w:num w:numId="10" w16cid:durableId="1441991075">
    <w:abstractNumId w:val="8"/>
  </w:num>
  <w:num w:numId="11" w16cid:durableId="1851526644">
    <w:abstractNumId w:val="23"/>
  </w:num>
  <w:num w:numId="12" w16cid:durableId="519246788">
    <w:abstractNumId w:val="16"/>
  </w:num>
  <w:num w:numId="13" w16cid:durableId="1946185384">
    <w:abstractNumId w:val="1"/>
  </w:num>
  <w:num w:numId="14" w16cid:durableId="528418781">
    <w:abstractNumId w:val="7"/>
  </w:num>
  <w:num w:numId="15" w16cid:durableId="768047362">
    <w:abstractNumId w:val="0"/>
  </w:num>
  <w:num w:numId="16" w16cid:durableId="1691226571">
    <w:abstractNumId w:val="18"/>
  </w:num>
  <w:num w:numId="17" w16cid:durableId="1648511455">
    <w:abstractNumId w:val="11"/>
  </w:num>
  <w:num w:numId="18" w16cid:durableId="493104485">
    <w:abstractNumId w:val="22"/>
  </w:num>
  <w:num w:numId="19" w16cid:durableId="410011130">
    <w:abstractNumId w:val="26"/>
  </w:num>
  <w:num w:numId="20" w16cid:durableId="849680377">
    <w:abstractNumId w:val="17"/>
  </w:num>
  <w:num w:numId="21" w16cid:durableId="601256800">
    <w:abstractNumId w:val="28"/>
  </w:num>
  <w:num w:numId="22" w16cid:durableId="1814059989">
    <w:abstractNumId w:val="19"/>
  </w:num>
  <w:num w:numId="23" w16cid:durableId="1830363894">
    <w:abstractNumId w:val="4"/>
  </w:num>
  <w:num w:numId="24" w16cid:durableId="410126223">
    <w:abstractNumId w:val="13"/>
  </w:num>
  <w:num w:numId="25" w16cid:durableId="99768174">
    <w:abstractNumId w:val="27"/>
  </w:num>
  <w:num w:numId="26" w16cid:durableId="1031342101">
    <w:abstractNumId w:val="15"/>
  </w:num>
  <w:num w:numId="27" w16cid:durableId="1395857567">
    <w:abstractNumId w:val="24"/>
  </w:num>
  <w:num w:numId="28" w16cid:durableId="1385636687">
    <w:abstractNumId w:val="25"/>
  </w:num>
  <w:num w:numId="29" w16cid:durableId="1218396018">
    <w:abstractNumId w:val="12"/>
  </w:num>
  <w:num w:numId="30" w16cid:durableId="172109301">
    <w:abstractNumId w:val="21"/>
  </w:num>
  <w:num w:numId="31" w16cid:durableId="930044401">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2E5"/>
    <w:rsid w:val="00003DE2"/>
    <w:rsid w:val="00015E4A"/>
    <w:rsid w:val="0002729D"/>
    <w:rsid w:val="00044BD5"/>
    <w:rsid w:val="000542C6"/>
    <w:rsid w:val="00061407"/>
    <w:rsid w:val="000630D2"/>
    <w:rsid w:val="00070CB6"/>
    <w:rsid w:val="000734C7"/>
    <w:rsid w:val="00091087"/>
    <w:rsid w:val="0009137A"/>
    <w:rsid w:val="00095311"/>
    <w:rsid w:val="000968C0"/>
    <w:rsid w:val="000A3FC6"/>
    <w:rsid w:val="000A66EB"/>
    <w:rsid w:val="000B08E1"/>
    <w:rsid w:val="000D4141"/>
    <w:rsid w:val="000E4283"/>
    <w:rsid w:val="000F264C"/>
    <w:rsid w:val="000F309E"/>
    <w:rsid w:val="000F4CC3"/>
    <w:rsid w:val="00101936"/>
    <w:rsid w:val="001039C1"/>
    <w:rsid w:val="0010442E"/>
    <w:rsid w:val="00106077"/>
    <w:rsid w:val="0012122F"/>
    <w:rsid w:val="00136643"/>
    <w:rsid w:val="001376A8"/>
    <w:rsid w:val="00144685"/>
    <w:rsid w:val="001678E3"/>
    <w:rsid w:val="00196C64"/>
    <w:rsid w:val="001A63FF"/>
    <w:rsid w:val="001B20E6"/>
    <w:rsid w:val="001B3CEE"/>
    <w:rsid w:val="001B4D77"/>
    <w:rsid w:val="001B6E35"/>
    <w:rsid w:val="001C215B"/>
    <w:rsid w:val="001C67D5"/>
    <w:rsid w:val="001D3E68"/>
    <w:rsid w:val="001D4CC7"/>
    <w:rsid w:val="001E07B3"/>
    <w:rsid w:val="001E544B"/>
    <w:rsid w:val="0020173E"/>
    <w:rsid w:val="00204C9D"/>
    <w:rsid w:val="0021609B"/>
    <w:rsid w:val="00217067"/>
    <w:rsid w:val="00226078"/>
    <w:rsid w:val="00231E7D"/>
    <w:rsid w:val="0023759E"/>
    <w:rsid w:val="0024073C"/>
    <w:rsid w:val="00250D4E"/>
    <w:rsid w:val="0025267E"/>
    <w:rsid w:val="0027232E"/>
    <w:rsid w:val="00272C5D"/>
    <w:rsid w:val="00275E5B"/>
    <w:rsid w:val="002779BF"/>
    <w:rsid w:val="00292BBD"/>
    <w:rsid w:val="00295D60"/>
    <w:rsid w:val="002B498F"/>
    <w:rsid w:val="002B5C1F"/>
    <w:rsid w:val="002B6C9F"/>
    <w:rsid w:val="002D1838"/>
    <w:rsid w:val="002D59D9"/>
    <w:rsid w:val="002E1B3B"/>
    <w:rsid w:val="002E496D"/>
    <w:rsid w:val="002F2181"/>
    <w:rsid w:val="002F2BF5"/>
    <w:rsid w:val="002F612F"/>
    <w:rsid w:val="00300B9B"/>
    <w:rsid w:val="00301A12"/>
    <w:rsid w:val="00317BE2"/>
    <w:rsid w:val="00320986"/>
    <w:rsid w:val="00320C7F"/>
    <w:rsid w:val="003315DD"/>
    <w:rsid w:val="00333FEE"/>
    <w:rsid w:val="00335AF1"/>
    <w:rsid w:val="00336FC1"/>
    <w:rsid w:val="003419F1"/>
    <w:rsid w:val="0034666E"/>
    <w:rsid w:val="003534F7"/>
    <w:rsid w:val="00357B70"/>
    <w:rsid w:val="00357F9D"/>
    <w:rsid w:val="00367FA5"/>
    <w:rsid w:val="00371A1E"/>
    <w:rsid w:val="00374DC1"/>
    <w:rsid w:val="00376A81"/>
    <w:rsid w:val="0039219B"/>
    <w:rsid w:val="003940D2"/>
    <w:rsid w:val="003962C5"/>
    <w:rsid w:val="003967D2"/>
    <w:rsid w:val="003A0F86"/>
    <w:rsid w:val="003A13A9"/>
    <w:rsid w:val="003A230E"/>
    <w:rsid w:val="003A76FF"/>
    <w:rsid w:val="003B0212"/>
    <w:rsid w:val="003C1AC3"/>
    <w:rsid w:val="003C39CA"/>
    <w:rsid w:val="003D0FAE"/>
    <w:rsid w:val="003D707A"/>
    <w:rsid w:val="003E2DBB"/>
    <w:rsid w:val="00401F2C"/>
    <w:rsid w:val="00403734"/>
    <w:rsid w:val="00421B81"/>
    <w:rsid w:val="00422125"/>
    <w:rsid w:val="00422F4C"/>
    <w:rsid w:val="004256AC"/>
    <w:rsid w:val="00426357"/>
    <w:rsid w:val="00431842"/>
    <w:rsid w:val="004354F8"/>
    <w:rsid w:val="00435E04"/>
    <w:rsid w:val="00437B1E"/>
    <w:rsid w:val="004426D4"/>
    <w:rsid w:val="00443450"/>
    <w:rsid w:val="00445521"/>
    <w:rsid w:val="00445E9C"/>
    <w:rsid w:val="00451424"/>
    <w:rsid w:val="00456CD9"/>
    <w:rsid w:val="00461803"/>
    <w:rsid w:val="00463AD9"/>
    <w:rsid w:val="00471742"/>
    <w:rsid w:val="00473658"/>
    <w:rsid w:val="00480950"/>
    <w:rsid w:val="00493D6B"/>
    <w:rsid w:val="00497427"/>
    <w:rsid w:val="004A040B"/>
    <w:rsid w:val="004A324B"/>
    <w:rsid w:val="004A73BD"/>
    <w:rsid w:val="004B6521"/>
    <w:rsid w:val="004C2BF7"/>
    <w:rsid w:val="004D5C1B"/>
    <w:rsid w:val="004D71FD"/>
    <w:rsid w:val="004E1D26"/>
    <w:rsid w:val="004E3CB3"/>
    <w:rsid w:val="004E5583"/>
    <w:rsid w:val="004E62BA"/>
    <w:rsid w:val="004E739A"/>
    <w:rsid w:val="004F6821"/>
    <w:rsid w:val="005071A4"/>
    <w:rsid w:val="00514115"/>
    <w:rsid w:val="00526CBE"/>
    <w:rsid w:val="00533CDE"/>
    <w:rsid w:val="00536DB6"/>
    <w:rsid w:val="00540800"/>
    <w:rsid w:val="005417F7"/>
    <w:rsid w:val="00541DDE"/>
    <w:rsid w:val="00542D76"/>
    <w:rsid w:val="00553CCA"/>
    <w:rsid w:val="00567285"/>
    <w:rsid w:val="00572CC0"/>
    <w:rsid w:val="005802CA"/>
    <w:rsid w:val="00583EE6"/>
    <w:rsid w:val="00586246"/>
    <w:rsid w:val="00586E19"/>
    <w:rsid w:val="00594A5D"/>
    <w:rsid w:val="005A5725"/>
    <w:rsid w:val="005A6CF3"/>
    <w:rsid w:val="005B1247"/>
    <w:rsid w:val="005B1D3B"/>
    <w:rsid w:val="005B2524"/>
    <w:rsid w:val="005B54F0"/>
    <w:rsid w:val="005C1435"/>
    <w:rsid w:val="005D0167"/>
    <w:rsid w:val="005D275B"/>
    <w:rsid w:val="005D656C"/>
    <w:rsid w:val="005E7363"/>
    <w:rsid w:val="005F4D03"/>
    <w:rsid w:val="0061432B"/>
    <w:rsid w:val="00617DEA"/>
    <w:rsid w:val="00625C09"/>
    <w:rsid w:val="00644412"/>
    <w:rsid w:val="006452DF"/>
    <w:rsid w:val="00655A1C"/>
    <w:rsid w:val="00661C52"/>
    <w:rsid w:val="00670B05"/>
    <w:rsid w:val="006757FE"/>
    <w:rsid w:val="00682188"/>
    <w:rsid w:val="00683635"/>
    <w:rsid w:val="00684744"/>
    <w:rsid w:val="00687DE2"/>
    <w:rsid w:val="0069137B"/>
    <w:rsid w:val="0069710D"/>
    <w:rsid w:val="006C0E44"/>
    <w:rsid w:val="006D21E9"/>
    <w:rsid w:val="006E32F2"/>
    <w:rsid w:val="006F3434"/>
    <w:rsid w:val="006F3D9A"/>
    <w:rsid w:val="007005CD"/>
    <w:rsid w:val="00704719"/>
    <w:rsid w:val="00712872"/>
    <w:rsid w:val="00722AA1"/>
    <w:rsid w:val="00723CA6"/>
    <w:rsid w:val="00723D64"/>
    <w:rsid w:val="00735623"/>
    <w:rsid w:val="0074034B"/>
    <w:rsid w:val="00747468"/>
    <w:rsid w:val="00755429"/>
    <w:rsid w:val="00755FEC"/>
    <w:rsid w:val="00757CD9"/>
    <w:rsid w:val="007605D8"/>
    <w:rsid w:val="0077186D"/>
    <w:rsid w:val="007733AC"/>
    <w:rsid w:val="00781674"/>
    <w:rsid w:val="007A1437"/>
    <w:rsid w:val="007A2E58"/>
    <w:rsid w:val="007B215D"/>
    <w:rsid w:val="007B38EA"/>
    <w:rsid w:val="007B5BAF"/>
    <w:rsid w:val="007C38B8"/>
    <w:rsid w:val="007C6D22"/>
    <w:rsid w:val="007C7364"/>
    <w:rsid w:val="007E09B3"/>
    <w:rsid w:val="007E0B1D"/>
    <w:rsid w:val="007E5240"/>
    <w:rsid w:val="007F01BC"/>
    <w:rsid w:val="007F0704"/>
    <w:rsid w:val="007F4446"/>
    <w:rsid w:val="007F5557"/>
    <w:rsid w:val="007F68D1"/>
    <w:rsid w:val="0080156A"/>
    <w:rsid w:val="008058CC"/>
    <w:rsid w:val="008108DB"/>
    <w:rsid w:val="00810A30"/>
    <w:rsid w:val="00812F31"/>
    <w:rsid w:val="008208E4"/>
    <w:rsid w:val="0082565B"/>
    <w:rsid w:val="0082592E"/>
    <w:rsid w:val="00834296"/>
    <w:rsid w:val="00834CE8"/>
    <w:rsid w:val="00836151"/>
    <w:rsid w:val="0084452C"/>
    <w:rsid w:val="0086012B"/>
    <w:rsid w:val="00862690"/>
    <w:rsid w:val="00876978"/>
    <w:rsid w:val="00884E26"/>
    <w:rsid w:val="00886E4A"/>
    <w:rsid w:val="00891FC4"/>
    <w:rsid w:val="0089471E"/>
    <w:rsid w:val="008B03DF"/>
    <w:rsid w:val="008D3160"/>
    <w:rsid w:val="00933E40"/>
    <w:rsid w:val="00947CF3"/>
    <w:rsid w:val="009507A8"/>
    <w:rsid w:val="00952B5D"/>
    <w:rsid w:val="00975139"/>
    <w:rsid w:val="00995D2C"/>
    <w:rsid w:val="009A3730"/>
    <w:rsid w:val="009A65BE"/>
    <w:rsid w:val="009C0B04"/>
    <w:rsid w:val="009D6143"/>
    <w:rsid w:val="009D649C"/>
    <w:rsid w:val="009E6379"/>
    <w:rsid w:val="009F02BD"/>
    <w:rsid w:val="009F3881"/>
    <w:rsid w:val="00A038D6"/>
    <w:rsid w:val="00A107A0"/>
    <w:rsid w:val="00A16953"/>
    <w:rsid w:val="00A32B7A"/>
    <w:rsid w:val="00A32C75"/>
    <w:rsid w:val="00A34437"/>
    <w:rsid w:val="00A34BE3"/>
    <w:rsid w:val="00A360F4"/>
    <w:rsid w:val="00A36A0F"/>
    <w:rsid w:val="00A37F0E"/>
    <w:rsid w:val="00A4485C"/>
    <w:rsid w:val="00A47CBA"/>
    <w:rsid w:val="00A52D7C"/>
    <w:rsid w:val="00A55B40"/>
    <w:rsid w:val="00A60FAC"/>
    <w:rsid w:val="00A6194E"/>
    <w:rsid w:val="00A61EC9"/>
    <w:rsid w:val="00A62F1F"/>
    <w:rsid w:val="00A64605"/>
    <w:rsid w:val="00A856FA"/>
    <w:rsid w:val="00A90672"/>
    <w:rsid w:val="00A95C46"/>
    <w:rsid w:val="00AA2F98"/>
    <w:rsid w:val="00AA5E2F"/>
    <w:rsid w:val="00AC5D44"/>
    <w:rsid w:val="00AC7384"/>
    <w:rsid w:val="00AC7472"/>
    <w:rsid w:val="00AD0557"/>
    <w:rsid w:val="00AD1348"/>
    <w:rsid w:val="00AD56F6"/>
    <w:rsid w:val="00AE0DDB"/>
    <w:rsid w:val="00AE67B2"/>
    <w:rsid w:val="00AF0C7A"/>
    <w:rsid w:val="00AF1568"/>
    <w:rsid w:val="00AF7586"/>
    <w:rsid w:val="00B01E3C"/>
    <w:rsid w:val="00B025B0"/>
    <w:rsid w:val="00B12F35"/>
    <w:rsid w:val="00B27F4A"/>
    <w:rsid w:val="00B33348"/>
    <w:rsid w:val="00B41085"/>
    <w:rsid w:val="00B42F3B"/>
    <w:rsid w:val="00B530DE"/>
    <w:rsid w:val="00B560AA"/>
    <w:rsid w:val="00B56C18"/>
    <w:rsid w:val="00B56F03"/>
    <w:rsid w:val="00B724F1"/>
    <w:rsid w:val="00B742E4"/>
    <w:rsid w:val="00B75CFD"/>
    <w:rsid w:val="00B85982"/>
    <w:rsid w:val="00B90189"/>
    <w:rsid w:val="00B90DCB"/>
    <w:rsid w:val="00BC05CC"/>
    <w:rsid w:val="00BC0E71"/>
    <w:rsid w:val="00BD3872"/>
    <w:rsid w:val="00BE701D"/>
    <w:rsid w:val="00BF001A"/>
    <w:rsid w:val="00BF74F8"/>
    <w:rsid w:val="00C01B76"/>
    <w:rsid w:val="00C0286F"/>
    <w:rsid w:val="00C10C00"/>
    <w:rsid w:val="00C11DA3"/>
    <w:rsid w:val="00C1250A"/>
    <w:rsid w:val="00C20C17"/>
    <w:rsid w:val="00C22DC6"/>
    <w:rsid w:val="00C23C24"/>
    <w:rsid w:val="00C23E38"/>
    <w:rsid w:val="00C25B42"/>
    <w:rsid w:val="00C27F95"/>
    <w:rsid w:val="00C31A39"/>
    <w:rsid w:val="00C33B32"/>
    <w:rsid w:val="00C43FB1"/>
    <w:rsid w:val="00C45733"/>
    <w:rsid w:val="00C46B51"/>
    <w:rsid w:val="00C56F36"/>
    <w:rsid w:val="00C75CAB"/>
    <w:rsid w:val="00C76478"/>
    <w:rsid w:val="00C7723A"/>
    <w:rsid w:val="00C87EAA"/>
    <w:rsid w:val="00CA2663"/>
    <w:rsid w:val="00CA599B"/>
    <w:rsid w:val="00CB66D2"/>
    <w:rsid w:val="00CC6FF1"/>
    <w:rsid w:val="00CD4FAF"/>
    <w:rsid w:val="00CE262F"/>
    <w:rsid w:val="00CE60FB"/>
    <w:rsid w:val="00CF7CC2"/>
    <w:rsid w:val="00D062E5"/>
    <w:rsid w:val="00D069BF"/>
    <w:rsid w:val="00D248C3"/>
    <w:rsid w:val="00D277A8"/>
    <w:rsid w:val="00D438B7"/>
    <w:rsid w:val="00D44579"/>
    <w:rsid w:val="00D4497B"/>
    <w:rsid w:val="00D4621F"/>
    <w:rsid w:val="00D463C1"/>
    <w:rsid w:val="00D51736"/>
    <w:rsid w:val="00D63D2A"/>
    <w:rsid w:val="00D63F10"/>
    <w:rsid w:val="00D75C0F"/>
    <w:rsid w:val="00D87349"/>
    <w:rsid w:val="00D9132C"/>
    <w:rsid w:val="00D92E5B"/>
    <w:rsid w:val="00DA7361"/>
    <w:rsid w:val="00DB4986"/>
    <w:rsid w:val="00DD0AFE"/>
    <w:rsid w:val="00DF32DB"/>
    <w:rsid w:val="00DF5794"/>
    <w:rsid w:val="00E0630A"/>
    <w:rsid w:val="00E1540F"/>
    <w:rsid w:val="00E20027"/>
    <w:rsid w:val="00E20132"/>
    <w:rsid w:val="00E21BFB"/>
    <w:rsid w:val="00E21D64"/>
    <w:rsid w:val="00E22404"/>
    <w:rsid w:val="00E3782D"/>
    <w:rsid w:val="00E44330"/>
    <w:rsid w:val="00E555A1"/>
    <w:rsid w:val="00E556AD"/>
    <w:rsid w:val="00E61F7C"/>
    <w:rsid w:val="00E676B5"/>
    <w:rsid w:val="00E75F38"/>
    <w:rsid w:val="00E778B4"/>
    <w:rsid w:val="00E8144C"/>
    <w:rsid w:val="00E83A6F"/>
    <w:rsid w:val="00E87A8D"/>
    <w:rsid w:val="00E93183"/>
    <w:rsid w:val="00E962A2"/>
    <w:rsid w:val="00EA2400"/>
    <w:rsid w:val="00EB1962"/>
    <w:rsid w:val="00EB4A1E"/>
    <w:rsid w:val="00EC6414"/>
    <w:rsid w:val="00ED62C2"/>
    <w:rsid w:val="00ED636F"/>
    <w:rsid w:val="00EE0B8D"/>
    <w:rsid w:val="00EE27A3"/>
    <w:rsid w:val="00EE307C"/>
    <w:rsid w:val="00EE7E99"/>
    <w:rsid w:val="00F027D4"/>
    <w:rsid w:val="00F05811"/>
    <w:rsid w:val="00F25D08"/>
    <w:rsid w:val="00F35B29"/>
    <w:rsid w:val="00F430D3"/>
    <w:rsid w:val="00F50A1F"/>
    <w:rsid w:val="00F5213B"/>
    <w:rsid w:val="00F55E96"/>
    <w:rsid w:val="00F55ED1"/>
    <w:rsid w:val="00F56E86"/>
    <w:rsid w:val="00F639EB"/>
    <w:rsid w:val="00F65FF7"/>
    <w:rsid w:val="00F67CA5"/>
    <w:rsid w:val="00F7425C"/>
    <w:rsid w:val="00F7533B"/>
    <w:rsid w:val="00F81AF3"/>
    <w:rsid w:val="00F8752C"/>
    <w:rsid w:val="00F90456"/>
    <w:rsid w:val="00FB1372"/>
    <w:rsid w:val="00FB5DB1"/>
    <w:rsid w:val="00FB7170"/>
    <w:rsid w:val="00FC07CC"/>
    <w:rsid w:val="00FC0BC3"/>
    <w:rsid w:val="00FC3A15"/>
    <w:rsid w:val="00FD0027"/>
    <w:rsid w:val="00FD1621"/>
    <w:rsid w:val="00FD1B05"/>
    <w:rsid w:val="00FD1EE3"/>
    <w:rsid w:val="00FE0713"/>
    <w:rsid w:val="00FF31EE"/>
    <w:rsid w:val="00FF56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3F3B7"/>
  <w15:docId w15:val="{A7C29E42-BC65-4326-B223-735C5CC1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qFormat="1"/>
    <w:lsdException w:name="heading 7" w:semiHidden="1" w:uiPriority="0" w:qFormat="1"/>
    <w:lsdException w:name="heading 8" w:semiHidden="1"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5CC"/>
    <w:pPr>
      <w:spacing w:after="0" w:line="240" w:lineRule="auto"/>
    </w:pPr>
    <w:rPr>
      <w:sz w:val="20"/>
    </w:rPr>
  </w:style>
  <w:style w:type="paragraph" w:styleId="Heading1">
    <w:name w:val="heading 1"/>
    <w:aliases w:val="Heading 1 Char1,Heading 1 Char Char,Heading 1 Char2,Heading 1 Char1 Char,Heading 1 Char Char Char,Heading 1 Char Char1"/>
    <w:basedOn w:val="Normal"/>
    <w:next w:val="BodyText"/>
    <w:link w:val="Heading1Char"/>
    <w:qFormat/>
    <w:rsid w:val="00553CCA"/>
    <w:pPr>
      <w:keepNext/>
      <w:keepLines/>
      <w:spacing w:before="600" w:after="360"/>
      <w:outlineLvl w:val="0"/>
    </w:pPr>
    <w:rPr>
      <w:rFonts w:asciiTheme="majorHAnsi" w:eastAsiaTheme="majorEastAsia" w:hAnsiTheme="majorHAnsi" w:cstheme="majorBidi"/>
      <w:b/>
      <w:color w:val="A23A95" w:themeColor="accent1"/>
      <w:sz w:val="40"/>
      <w:szCs w:val="32"/>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553CCA"/>
    <w:pPr>
      <w:keepNext/>
      <w:keepLines/>
      <w:spacing w:before="360" w:after="240" w:line="340" w:lineRule="exact"/>
      <w:outlineLvl w:val="1"/>
    </w:pPr>
    <w:rPr>
      <w:rFonts w:asciiTheme="majorHAnsi" w:eastAsiaTheme="majorEastAsia" w:hAnsiTheme="majorHAnsi" w:cstheme="majorBidi"/>
      <w:b/>
      <w:color w:val="0E3178"/>
      <w:sz w:val="32"/>
      <w:szCs w:val="26"/>
    </w:rPr>
  </w:style>
  <w:style w:type="paragraph" w:styleId="Heading3">
    <w:name w:val="heading 3"/>
    <w:basedOn w:val="Normal"/>
    <w:next w:val="BodyText"/>
    <w:link w:val="Heading3Char"/>
    <w:qFormat/>
    <w:rsid w:val="00553CCA"/>
    <w:pPr>
      <w:keepNext/>
      <w:keepLines/>
      <w:spacing w:before="240" w:after="180" w:line="320" w:lineRule="exact"/>
      <w:outlineLvl w:val="2"/>
    </w:pPr>
    <w:rPr>
      <w:rFonts w:asciiTheme="majorHAnsi" w:eastAsiaTheme="majorEastAsia" w:hAnsiTheme="majorHAnsi" w:cstheme="majorBidi"/>
      <w:color w:val="A23A95" w:themeColor="accent1"/>
      <w:sz w:val="28"/>
      <w:szCs w:val="24"/>
    </w:rPr>
  </w:style>
  <w:style w:type="paragraph" w:styleId="Heading4">
    <w:name w:val="heading 4"/>
    <w:basedOn w:val="Normal"/>
    <w:next w:val="BodyText"/>
    <w:link w:val="Heading4Char"/>
    <w:qFormat/>
    <w:rsid w:val="00553CCA"/>
    <w:pPr>
      <w:keepNext/>
      <w:keepLines/>
      <w:spacing w:before="240" w:after="120" w:line="320" w:lineRule="exact"/>
      <w:outlineLvl w:val="3"/>
    </w:pPr>
    <w:rPr>
      <w:rFonts w:asciiTheme="majorHAnsi" w:eastAsiaTheme="majorEastAsia" w:hAnsiTheme="majorHAnsi" w:cstheme="majorBidi"/>
      <w:b/>
      <w:iCs/>
      <w:color w:val="A23A95" w:themeColor="accent1"/>
      <w:sz w:val="24"/>
    </w:rPr>
  </w:style>
  <w:style w:type="paragraph" w:styleId="Heading5">
    <w:name w:val="heading 5"/>
    <w:basedOn w:val="Normal"/>
    <w:next w:val="BodyText"/>
    <w:link w:val="Heading5Char"/>
    <w:qFormat/>
    <w:rsid w:val="00553CCA"/>
    <w:pPr>
      <w:keepNext/>
      <w:keepLines/>
      <w:spacing w:before="240" w:after="120" w:line="240" w:lineRule="exact"/>
      <w:outlineLvl w:val="4"/>
    </w:pPr>
    <w:rPr>
      <w:rFonts w:asciiTheme="majorHAnsi" w:eastAsiaTheme="majorEastAsia" w:hAnsiTheme="majorHAnsi" w:cstheme="majorBidi"/>
      <w:b/>
      <w:color w:val="808285" w:themeColor="text2"/>
    </w:rPr>
  </w:style>
  <w:style w:type="paragraph" w:styleId="Heading6">
    <w:name w:val="heading 6"/>
    <w:basedOn w:val="Normal"/>
    <w:next w:val="Normal"/>
    <w:link w:val="Heading6Char"/>
    <w:qFormat/>
    <w:rsid w:val="00320986"/>
    <w:pPr>
      <w:tabs>
        <w:tab w:val="num" w:pos="1152"/>
      </w:tabs>
      <w:suppressAutoHyphens/>
      <w:overflowPunct w:val="0"/>
      <w:autoSpaceDE w:val="0"/>
      <w:autoSpaceDN w:val="0"/>
      <w:adjustRightInd w:val="0"/>
      <w:spacing w:before="240" w:after="240"/>
      <w:ind w:left="1152" w:hanging="1152"/>
      <w:textAlignment w:val="baseline"/>
      <w:outlineLvl w:val="5"/>
    </w:pPr>
    <w:rPr>
      <w:rFonts w:ascii="Times New Roman" w:eastAsia="Times New Roman" w:hAnsi="Times New Roman" w:cs="Times New Roman"/>
      <w:b/>
      <w:sz w:val="22"/>
      <w:lang w:eastAsia="en-AU"/>
    </w:rPr>
  </w:style>
  <w:style w:type="paragraph" w:styleId="Heading7">
    <w:name w:val="heading 7"/>
    <w:basedOn w:val="Normal"/>
    <w:next w:val="Normal"/>
    <w:link w:val="Heading7Char"/>
    <w:qFormat/>
    <w:rsid w:val="00320986"/>
    <w:pPr>
      <w:tabs>
        <w:tab w:val="num" w:pos="1296"/>
      </w:tabs>
      <w:suppressAutoHyphens/>
      <w:overflowPunct w:val="0"/>
      <w:autoSpaceDE w:val="0"/>
      <w:autoSpaceDN w:val="0"/>
      <w:adjustRightInd w:val="0"/>
      <w:spacing w:before="240" w:after="240"/>
      <w:ind w:left="1296" w:hanging="1296"/>
      <w:textAlignment w:val="baseline"/>
      <w:outlineLvl w:val="6"/>
    </w:pPr>
    <w:rPr>
      <w:rFonts w:ascii="Times New Roman" w:eastAsia="Times New Roman" w:hAnsi="Times New Roman" w:cs="Times New Roman"/>
      <w:bCs/>
      <w:sz w:val="22"/>
      <w:lang w:eastAsia="en-AU"/>
    </w:rPr>
  </w:style>
  <w:style w:type="paragraph" w:styleId="Heading8">
    <w:name w:val="heading 8"/>
    <w:basedOn w:val="Normal"/>
    <w:next w:val="Normal"/>
    <w:link w:val="Heading8Char"/>
    <w:qFormat/>
    <w:rsid w:val="00320986"/>
    <w:pPr>
      <w:tabs>
        <w:tab w:val="num" w:pos="1440"/>
      </w:tabs>
      <w:suppressAutoHyphens/>
      <w:overflowPunct w:val="0"/>
      <w:autoSpaceDE w:val="0"/>
      <w:autoSpaceDN w:val="0"/>
      <w:adjustRightInd w:val="0"/>
      <w:spacing w:before="240" w:after="240"/>
      <w:ind w:left="1440" w:hanging="1440"/>
      <w:textAlignment w:val="baseline"/>
      <w:outlineLvl w:val="7"/>
    </w:pPr>
    <w:rPr>
      <w:rFonts w:ascii="Times New Roman" w:eastAsia="Times New Roman" w:hAnsi="Times New Roman" w:cs="Times New Roman"/>
      <w:bCs/>
      <w:i/>
      <w:iCs/>
      <w:sz w:val="22"/>
      <w:lang w:eastAsia="en-AU"/>
    </w:rPr>
  </w:style>
  <w:style w:type="paragraph" w:styleId="Heading9">
    <w:name w:val="heading 9"/>
    <w:aliases w:val="Appendix H1"/>
    <w:basedOn w:val="Normal"/>
    <w:next w:val="BodyText"/>
    <w:link w:val="Heading9Char"/>
    <w:qFormat/>
    <w:rsid w:val="00553CCA"/>
    <w:pPr>
      <w:keepNext/>
      <w:pageBreakBefore/>
      <w:numPr>
        <w:numId w:val="2"/>
      </w:numPr>
      <w:spacing w:before="360" w:after="240" w:line="780" w:lineRule="exact"/>
      <w:outlineLvl w:val="8"/>
    </w:pPr>
    <w:rPr>
      <w:b/>
      <w:iCs/>
      <w:color w:val="A23A95" w:themeColor="accent1"/>
      <w:sz w:val="4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link w:val="ListParagraphChar"/>
    <w:uiPriority w:val="1"/>
    <w:qFormat/>
    <w:rsid w:val="00553CCA"/>
    <w:pPr>
      <w:numPr>
        <w:numId w:val="6"/>
      </w:numPr>
    </w:pPr>
  </w:style>
  <w:style w:type="paragraph" w:customStyle="1" w:styleId="ListParagraph2">
    <w:name w:val="List Paragraph 2"/>
    <w:basedOn w:val="ListParagraph0"/>
    <w:uiPriority w:val="19"/>
    <w:rsid w:val="00553CCA"/>
    <w:pPr>
      <w:numPr>
        <w:ilvl w:val="1"/>
      </w:numPr>
    </w:pPr>
  </w:style>
  <w:style w:type="paragraph" w:customStyle="1" w:styleId="ListParagraph3">
    <w:name w:val="List Paragraph 3"/>
    <w:basedOn w:val="ListParagraph0"/>
    <w:uiPriority w:val="19"/>
    <w:rsid w:val="00553CCA"/>
    <w:pPr>
      <w:numPr>
        <w:ilvl w:val="2"/>
      </w:numPr>
    </w:pPr>
  </w:style>
  <w:style w:type="paragraph" w:customStyle="1" w:styleId="ListParagraph4">
    <w:name w:val="List Paragraph 4"/>
    <w:basedOn w:val="ListParagraph0"/>
    <w:uiPriority w:val="19"/>
    <w:rsid w:val="00553CCA"/>
    <w:pPr>
      <w:numPr>
        <w:ilvl w:val="3"/>
      </w:numPr>
    </w:pPr>
  </w:style>
  <w:style w:type="paragraph" w:customStyle="1" w:styleId="ListParagraph5">
    <w:name w:val="List Paragraph 5"/>
    <w:basedOn w:val="ListParagraph0"/>
    <w:uiPriority w:val="19"/>
    <w:rsid w:val="00553CCA"/>
    <w:pPr>
      <w:numPr>
        <w:ilvl w:val="4"/>
      </w:numPr>
    </w:pPr>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553CCA"/>
    <w:rPr>
      <w:rFonts w:asciiTheme="majorHAnsi" w:eastAsiaTheme="majorEastAsia" w:hAnsiTheme="majorHAnsi" w:cstheme="majorBidi"/>
      <w:b/>
      <w:color w:val="A23A95" w:themeColor="accent1"/>
      <w:sz w:val="40"/>
      <w:szCs w:val="32"/>
    </w:rPr>
  </w:style>
  <w:style w:type="paragraph" w:customStyle="1" w:styleId="NbrHeading1">
    <w:name w:val="Nbr Heading 1"/>
    <w:basedOn w:val="Heading1"/>
    <w:next w:val="BodyText"/>
    <w:uiPriority w:val="1"/>
    <w:qFormat/>
    <w:rsid w:val="00553CCA"/>
    <w:pPr>
      <w:numPr>
        <w:numId w:val="9"/>
      </w:numPr>
    </w:p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553CCA"/>
    <w:rPr>
      <w:rFonts w:asciiTheme="majorHAnsi" w:eastAsiaTheme="majorEastAsia" w:hAnsiTheme="majorHAnsi" w:cstheme="majorBidi"/>
      <w:b/>
      <w:color w:val="0E3178"/>
      <w:sz w:val="32"/>
      <w:szCs w:val="26"/>
    </w:rPr>
  </w:style>
  <w:style w:type="paragraph" w:customStyle="1" w:styleId="NbrHeading2">
    <w:name w:val="Nbr Heading 2"/>
    <w:basedOn w:val="Heading2"/>
    <w:next w:val="BodyText"/>
    <w:uiPriority w:val="1"/>
    <w:qFormat/>
    <w:rsid w:val="00553CCA"/>
    <w:pPr>
      <w:numPr>
        <w:ilvl w:val="1"/>
        <w:numId w:val="9"/>
      </w:numPr>
    </w:pPr>
  </w:style>
  <w:style w:type="character" w:customStyle="1" w:styleId="Heading3Char">
    <w:name w:val="Heading 3 Char"/>
    <w:basedOn w:val="DefaultParagraphFont"/>
    <w:link w:val="Heading3"/>
    <w:uiPriority w:val="1"/>
    <w:rsid w:val="00553CCA"/>
    <w:rPr>
      <w:rFonts w:asciiTheme="majorHAnsi" w:eastAsiaTheme="majorEastAsia" w:hAnsiTheme="majorHAnsi" w:cstheme="majorBidi"/>
      <w:color w:val="A23A95" w:themeColor="accent1"/>
      <w:sz w:val="28"/>
      <w:szCs w:val="24"/>
    </w:rPr>
  </w:style>
  <w:style w:type="paragraph" w:customStyle="1" w:styleId="NbrHeading3">
    <w:name w:val="Nbr Heading 3"/>
    <w:basedOn w:val="Heading3"/>
    <w:next w:val="BodyText"/>
    <w:uiPriority w:val="1"/>
    <w:qFormat/>
    <w:rsid w:val="00553CCA"/>
    <w:pPr>
      <w:numPr>
        <w:ilvl w:val="2"/>
        <w:numId w:val="9"/>
      </w:numPr>
    </w:pPr>
  </w:style>
  <w:style w:type="character" w:customStyle="1" w:styleId="Heading4Char">
    <w:name w:val="Heading 4 Char"/>
    <w:basedOn w:val="DefaultParagraphFont"/>
    <w:link w:val="Heading4"/>
    <w:uiPriority w:val="1"/>
    <w:rsid w:val="00553CCA"/>
    <w:rPr>
      <w:rFonts w:asciiTheme="majorHAnsi" w:eastAsiaTheme="majorEastAsia" w:hAnsiTheme="majorHAnsi" w:cstheme="majorBidi"/>
      <w:b/>
      <w:iCs/>
      <w:color w:val="A23A95" w:themeColor="accent1"/>
      <w:sz w:val="24"/>
    </w:rPr>
  </w:style>
  <w:style w:type="paragraph" w:customStyle="1" w:styleId="NbrHeading4">
    <w:name w:val="Nbr Heading 4"/>
    <w:basedOn w:val="Heading4"/>
    <w:next w:val="BodyText"/>
    <w:uiPriority w:val="1"/>
    <w:qFormat/>
    <w:rsid w:val="00553CCA"/>
    <w:pPr>
      <w:numPr>
        <w:ilvl w:val="3"/>
        <w:numId w:val="10"/>
      </w:numPr>
    </w:pPr>
  </w:style>
  <w:style w:type="character" w:customStyle="1" w:styleId="Heading5Char">
    <w:name w:val="Heading 5 Char"/>
    <w:basedOn w:val="DefaultParagraphFont"/>
    <w:link w:val="Heading5"/>
    <w:uiPriority w:val="1"/>
    <w:rsid w:val="00553CCA"/>
    <w:rPr>
      <w:rFonts w:asciiTheme="majorHAnsi" w:eastAsiaTheme="majorEastAsia" w:hAnsiTheme="majorHAnsi" w:cstheme="majorBidi"/>
      <w:b/>
      <w:color w:val="808285" w:themeColor="text2"/>
      <w:sz w:val="20"/>
    </w:rPr>
  </w:style>
  <w:style w:type="paragraph" w:customStyle="1" w:styleId="NbrHeading5">
    <w:name w:val="Nbr Heading 5"/>
    <w:basedOn w:val="Heading5"/>
    <w:next w:val="BodyText"/>
    <w:uiPriority w:val="1"/>
    <w:qFormat/>
    <w:rsid w:val="00553CCA"/>
    <w:pPr>
      <w:numPr>
        <w:ilvl w:val="4"/>
      </w:numPr>
    </w:pPr>
  </w:style>
  <w:style w:type="paragraph" w:styleId="Caption">
    <w:name w:val="caption"/>
    <w:basedOn w:val="Normal"/>
    <w:next w:val="FigureStyle"/>
    <w:uiPriority w:val="6"/>
    <w:qFormat/>
    <w:rsid w:val="00553CCA"/>
    <w:pPr>
      <w:keepNext/>
      <w:tabs>
        <w:tab w:val="left" w:pos="1134"/>
      </w:tabs>
      <w:spacing w:before="240" w:after="120"/>
      <w:ind w:left="1134" w:hanging="1134"/>
    </w:pPr>
    <w:rPr>
      <w:iCs/>
      <w:color w:val="0E3178"/>
      <w:szCs w:val="18"/>
    </w:rPr>
  </w:style>
  <w:style w:type="paragraph" w:customStyle="1" w:styleId="TableCaption">
    <w:name w:val="Table Caption"/>
    <w:basedOn w:val="BodyText"/>
    <w:next w:val="BodyText"/>
    <w:uiPriority w:val="6"/>
    <w:qFormat/>
    <w:rsid w:val="00553CCA"/>
    <w:pPr>
      <w:keepNext/>
      <w:tabs>
        <w:tab w:val="left" w:pos="1134"/>
      </w:tabs>
      <w:spacing w:before="240" w:line="240" w:lineRule="auto"/>
      <w:ind w:left="1134" w:hanging="1134"/>
    </w:pPr>
  </w:style>
  <w:style w:type="character" w:styleId="PlaceholderText">
    <w:name w:val="Placeholder Text"/>
    <w:basedOn w:val="DefaultParagraphFont"/>
    <w:uiPriority w:val="99"/>
    <w:semiHidden/>
    <w:rsid w:val="00553CCA"/>
    <w:rPr>
      <w:color w:val="808080"/>
    </w:rPr>
  </w:style>
  <w:style w:type="paragraph" w:styleId="BodyText">
    <w:name w:val="Body Text"/>
    <w:basedOn w:val="Normal"/>
    <w:link w:val="BodyTextChar"/>
    <w:qFormat/>
    <w:rsid w:val="00553CCA"/>
    <w:pPr>
      <w:spacing w:before="120" w:after="120" w:line="264" w:lineRule="auto"/>
    </w:pPr>
    <w:rPr>
      <w:color w:val="0E3178"/>
    </w:rPr>
  </w:style>
  <w:style w:type="character" w:customStyle="1" w:styleId="BodyTextChar">
    <w:name w:val="Body Text Char"/>
    <w:basedOn w:val="DefaultParagraphFont"/>
    <w:link w:val="BodyText"/>
    <w:rsid w:val="00553CCA"/>
    <w:rPr>
      <w:color w:val="0E3178"/>
      <w:sz w:val="20"/>
    </w:rPr>
  </w:style>
  <w:style w:type="paragraph" w:customStyle="1" w:styleId="FigureStyle">
    <w:name w:val="Figure Style"/>
    <w:basedOn w:val="Normal"/>
    <w:next w:val="BodyText"/>
    <w:uiPriority w:val="6"/>
    <w:qFormat/>
    <w:rsid w:val="00553CCA"/>
    <w:pPr>
      <w:spacing w:before="120" w:after="240"/>
    </w:pPr>
  </w:style>
  <w:style w:type="paragraph" w:styleId="ListBullet0">
    <w:name w:val="List Bullet"/>
    <w:basedOn w:val="BodyText"/>
    <w:uiPriority w:val="2"/>
    <w:qFormat/>
    <w:rsid w:val="00553CCA"/>
    <w:pPr>
      <w:numPr>
        <w:numId w:val="3"/>
      </w:numPr>
    </w:pPr>
  </w:style>
  <w:style w:type="numbering" w:customStyle="1" w:styleId="ListBullet">
    <w:name w:val="List_Bullet"/>
    <w:uiPriority w:val="99"/>
    <w:rsid w:val="00553CCA"/>
    <w:pPr>
      <w:numPr>
        <w:numId w:val="3"/>
      </w:numPr>
    </w:pPr>
  </w:style>
  <w:style w:type="paragraph" w:customStyle="1" w:styleId="ListBullet6">
    <w:name w:val="List Bullet 6"/>
    <w:basedOn w:val="ListBullet0"/>
    <w:uiPriority w:val="19"/>
    <w:rsid w:val="00553CCA"/>
    <w:pPr>
      <w:numPr>
        <w:ilvl w:val="5"/>
        <w:numId w:val="10"/>
      </w:numPr>
    </w:pPr>
  </w:style>
  <w:style w:type="paragraph" w:styleId="ListBullet2">
    <w:name w:val="List Bullet 2"/>
    <w:basedOn w:val="ListBullet0"/>
    <w:uiPriority w:val="19"/>
    <w:rsid w:val="00553CCA"/>
    <w:pPr>
      <w:numPr>
        <w:ilvl w:val="1"/>
      </w:numPr>
    </w:pPr>
  </w:style>
  <w:style w:type="paragraph" w:styleId="ListBullet3">
    <w:name w:val="List Bullet 3"/>
    <w:basedOn w:val="ListBullet0"/>
    <w:uiPriority w:val="19"/>
    <w:rsid w:val="00553CCA"/>
    <w:pPr>
      <w:numPr>
        <w:ilvl w:val="2"/>
      </w:numPr>
    </w:pPr>
  </w:style>
  <w:style w:type="paragraph" w:styleId="ListBullet4">
    <w:name w:val="List Bullet 4"/>
    <w:basedOn w:val="ListBullet0"/>
    <w:uiPriority w:val="19"/>
    <w:rsid w:val="00553CCA"/>
    <w:pPr>
      <w:numPr>
        <w:ilvl w:val="3"/>
      </w:numPr>
    </w:pPr>
  </w:style>
  <w:style w:type="paragraph" w:styleId="ListBullet5">
    <w:name w:val="List Bullet 5"/>
    <w:basedOn w:val="ListBullet0"/>
    <w:uiPriority w:val="19"/>
    <w:rsid w:val="00553CCA"/>
    <w:pPr>
      <w:numPr>
        <w:ilvl w:val="4"/>
      </w:numPr>
    </w:pPr>
  </w:style>
  <w:style w:type="paragraph" w:styleId="ListNumber0">
    <w:name w:val="List Number"/>
    <w:basedOn w:val="BodyText"/>
    <w:uiPriority w:val="2"/>
    <w:qFormat/>
    <w:rsid w:val="00553CCA"/>
    <w:pPr>
      <w:numPr>
        <w:numId w:val="5"/>
      </w:numPr>
    </w:pPr>
  </w:style>
  <w:style w:type="paragraph" w:customStyle="1" w:styleId="ListNumber6">
    <w:name w:val="List Number 6"/>
    <w:basedOn w:val="ListNumber0"/>
    <w:uiPriority w:val="19"/>
    <w:rsid w:val="00553CCA"/>
    <w:pPr>
      <w:numPr>
        <w:numId w:val="0"/>
      </w:numPr>
      <w:tabs>
        <w:tab w:val="num" w:pos="4320"/>
      </w:tabs>
      <w:ind w:left="4320" w:hanging="720"/>
    </w:pPr>
  </w:style>
  <w:style w:type="paragraph" w:customStyle="1" w:styleId="ListParagraph6">
    <w:name w:val="List Paragraph 6"/>
    <w:basedOn w:val="ListParagraph0"/>
    <w:uiPriority w:val="19"/>
    <w:rsid w:val="00553CCA"/>
    <w:pPr>
      <w:numPr>
        <w:numId w:val="0"/>
      </w:numPr>
      <w:tabs>
        <w:tab w:val="num" w:pos="4320"/>
      </w:tabs>
      <w:ind w:left="4320" w:hanging="720"/>
    </w:pPr>
  </w:style>
  <w:style w:type="paragraph" w:styleId="ListNumber2">
    <w:name w:val="List Number 2"/>
    <w:basedOn w:val="ListNumber0"/>
    <w:uiPriority w:val="19"/>
    <w:rsid w:val="00553CCA"/>
    <w:pPr>
      <w:numPr>
        <w:ilvl w:val="1"/>
      </w:numPr>
    </w:pPr>
  </w:style>
  <w:style w:type="paragraph" w:styleId="ListNumber3">
    <w:name w:val="List Number 3"/>
    <w:basedOn w:val="ListNumber0"/>
    <w:uiPriority w:val="19"/>
    <w:rsid w:val="00553CCA"/>
    <w:pPr>
      <w:numPr>
        <w:ilvl w:val="2"/>
      </w:numPr>
    </w:pPr>
  </w:style>
  <w:style w:type="paragraph" w:styleId="ListNumber4">
    <w:name w:val="List Number 4"/>
    <w:basedOn w:val="ListNumber0"/>
    <w:uiPriority w:val="19"/>
    <w:rsid w:val="00553CCA"/>
    <w:pPr>
      <w:numPr>
        <w:ilvl w:val="3"/>
      </w:numPr>
    </w:pPr>
  </w:style>
  <w:style w:type="paragraph" w:styleId="ListNumber5">
    <w:name w:val="List Number 5"/>
    <w:basedOn w:val="ListNumber0"/>
    <w:uiPriority w:val="19"/>
    <w:rsid w:val="00553CCA"/>
    <w:pPr>
      <w:numPr>
        <w:ilvl w:val="4"/>
      </w:numPr>
    </w:pPr>
  </w:style>
  <w:style w:type="numbering" w:customStyle="1" w:styleId="ListNumber">
    <w:name w:val="List_Number"/>
    <w:uiPriority w:val="99"/>
    <w:rsid w:val="00553CCA"/>
    <w:pPr>
      <w:numPr>
        <w:numId w:val="5"/>
      </w:numPr>
    </w:pPr>
  </w:style>
  <w:style w:type="numbering" w:customStyle="1" w:styleId="ListParagraph">
    <w:name w:val="List_Paragraph"/>
    <w:uiPriority w:val="99"/>
    <w:rsid w:val="00553CCA"/>
    <w:pPr>
      <w:numPr>
        <w:numId w:val="6"/>
      </w:numPr>
    </w:pPr>
  </w:style>
  <w:style w:type="paragraph" w:customStyle="1" w:styleId="ListAlpha0">
    <w:name w:val="List Alpha"/>
    <w:basedOn w:val="BodyText"/>
    <w:uiPriority w:val="2"/>
    <w:qFormat/>
    <w:rsid w:val="00553CCA"/>
    <w:pPr>
      <w:numPr>
        <w:numId w:val="1"/>
      </w:numPr>
    </w:pPr>
  </w:style>
  <w:style w:type="paragraph" w:customStyle="1" w:styleId="ListAlpha2">
    <w:name w:val="List Alpha 2"/>
    <w:basedOn w:val="ListAlpha0"/>
    <w:uiPriority w:val="19"/>
    <w:rsid w:val="00553CCA"/>
    <w:pPr>
      <w:numPr>
        <w:ilvl w:val="1"/>
      </w:numPr>
    </w:pPr>
  </w:style>
  <w:style w:type="paragraph" w:customStyle="1" w:styleId="ListAlpha3">
    <w:name w:val="List Alpha 3"/>
    <w:basedOn w:val="ListAlpha0"/>
    <w:uiPriority w:val="19"/>
    <w:rsid w:val="00553CCA"/>
    <w:pPr>
      <w:numPr>
        <w:ilvl w:val="2"/>
      </w:numPr>
    </w:pPr>
  </w:style>
  <w:style w:type="paragraph" w:customStyle="1" w:styleId="ListAlpha4">
    <w:name w:val="List Alpha 4"/>
    <w:basedOn w:val="ListAlpha0"/>
    <w:uiPriority w:val="19"/>
    <w:rsid w:val="00553CCA"/>
    <w:pPr>
      <w:numPr>
        <w:ilvl w:val="3"/>
      </w:numPr>
    </w:pPr>
  </w:style>
  <w:style w:type="paragraph" w:customStyle="1" w:styleId="ListAlpha5">
    <w:name w:val="List Alpha 5"/>
    <w:basedOn w:val="ListAlpha0"/>
    <w:uiPriority w:val="19"/>
    <w:rsid w:val="00553CCA"/>
    <w:pPr>
      <w:numPr>
        <w:ilvl w:val="4"/>
      </w:numPr>
    </w:pPr>
  </w:style>
  <w:style w:type="paragraph" w:customStyle="1" w:styleId="ListAlpha6">
    <w:name w:val="List Alpha 6"/>
    <w:basedOn w:val="ListAlpha0"/>
    <w:uiPriority w:val="19"/>
    <w:rsid w:val="00553CCA"/>
    <w:pPr>
      <w:numPr>
        <w:numId w:val="0"/>
      </w:numPr>
      <w:tabs>
        <w:tab w:val="num" w:pos="4320"/>
      </w:tabs>
      <w:ind w:left="4320" w:hanging="720"/>
    </w:pPr>
  </w:style>
  <w:style w:type="numbering" w:customStyle="1" w:styleId="ListAlpha">
    <w:name w:val="List_Alpha"/>
    <w:uiPriority w:val="99"/>
    <w:rsid w:val="00553CCA"/>
    <w:pPr>
      <w:numPr>
        <w:numId w:val="1"/>
      </w:numPr>
    </w:pPr>
  </w:style>
  <w:style w:type="numbering" w:customStyle="1" w:styleId="ListNbrHeading">
    <w:name w:val="List_NbrHeading"/>
    <w:uiPriority w:val="99"/>
    <w:rsid w:val="00553CCA"/>
    <w:pPr>
      <w:numPr>
        <w:numId w:val="4"/>
      </w:numPr>
    </w:pPr>
  </w:style>
  <w:style w:type="paragraph" w:styleId="Title">
    <w:name w:val="Title"/>
    <w:basedOn w:val="Normal"/>
    <w:next w:val="BodyText"/>
    <w:link w:val="TitleChar"/>
    <w:uiPriority w:val="10"/>
    <w:rsid w:val="00553CCA"/>
    <w:pPr>
      <w:spacing w:after="360"/>
      <w:contextualSpacing/>
    </w:pPr>
    <w:rPr>
      <w:rFonts w:asciiTheme="majorHAnsi" w:eastAsiaTheme="majorEastAsia" w:hAnsiTheme="majorHAnsi" w:cstheme="majorBidi"/>
      <w:b/>
      <w:color w:val="A23A95" w:themeColor="accent1"/>
      <w:sz w:val="92"/>
      <w:szCs w:val="56"/>
    </w:rPr>
  </w:style>
  <w:style w:type="character" w:customStyle="1" w:styleId="TitleChar">
    <w:name w:val="Title Char"/>
    <w:basedOn w:val="DefaultParagraphFont"/>
    <w:link w:val="Title"/>
    <w:uiPriority w:val="10"/>
    <w:rsid w:val="00553CCA"/>
    <w:rPr>
      <w:rFonts w:asciiTheme="majorHAnsi" w:eastAsiaTheme="majorEastAsia" w:hAnsiTheme="majorHAnsi" w:cstheme="majorBidi"/>
      <w:b/>
      <w:color w:val="A23A95" w:themeColor="accent1"/>
      <w:sz w:val="92"/>
      <w:szCs w:val="56"/>
    </w:rPr>
  </w:style>
  <w:style w:type="paragraph" w:styleId="Subtitle">
    <w:name w:val="Subtitle"/>
    <w:basedOn w:val="Normal"/>
    <w:next w:val="BodyText"/>
    <w:link w:val="SubtitleChar"/>
    <w:uiPriority w:val="11"/>
    <w:rsid w:val="00553CCA"/>
    <w:pPr>
      <w:numPr>
        <w:ilvl w:val="1"/>
      </w:numPr>
      <w:spacing w:before="360" w:after="360"/>
    </w:pPr>
    <w:rPr>
      <w:rFonts w:eastAsiaTheme="minorEastAsia"/>
      <w:color w:val="0E3178"/>
      <w:sz w:val="44"/>
    </w:rPr>
  </w:style>
  <w:style w:type="character" w:customStyle="1" w:styleId="SubtitleChar">
    <w:name w:val="Subtitle Char"/>
    <w:basedOn w:val="DefaultParagraphFont"/>
    <w:link w:val="Subtitle"/>
    <w:uiPriority w:val="11"/>
    <w:rsid w:val="00553CCA"/>
    <w:rPr>
      <w:rFonts w:eastAsiaTheme="minorEastAsia"/>
      <w:color w:val="0E3178"/>
      <w:sz w:val="44"/>
    </w:rPr>
  </w:style>
  <w:style w:type="paragraph" w:styleId="TOCHeading">
    <w:name w:val="TOC Heading"/>
    <w:basedOn w:val="Normal"/>
    <w:next w:val="Normal"/>
    <w:uiPriority w:val="39"/>
    <w:qFormat/>
    <w:rsid w:val="00553CCA"/>
    <w:pPr>
      <w:spacing w:before="600" w:after="240" w:line="340" w:lineRule="exact"/>
    </w:pPr>
    <w:rPr>
      <w:b/>
      <w:color w:val="A23A95" w:themeColor="accent1"/>
      <w:sz w:val="36"/>
    </w:rPr>
  </w:style>
  <w:style w:type="paragraph" w:styleId="TOC4">
    <w:name w:val="toc 4"/>
    <w:basedOn w:val="TOC1"/>
    <w:next w:val="Normal"/>
    <w:uiPriority w:val="39"/>
    <w:rsid w:val="00553CCA"/>
    <w:pPr>
      <w:tabs>
        <w:tab w:val="left" w:pos="425"/>
      </w:tabs>
      <w:ind w:left="425" w:hanging="425"/>
    </w:pPr>
  </w:style>
  <w:style w:type="paragraph" w:styleId="TOC5">
    <w:name w:val="toc 5"/>
    <w:basedOn w:val="TOC2"/>
    <w:next w:val="Normal"/>
    <w:uiPriority w:val="39"/>
    <w:rsid w:val="00553CCA"/>
    <w:pPr>
      <w:tabs>
        <w:tab w:val="left" w:pos="993"/>
      </w:tabs>
      <w:ind w:left="993" w:hanging="568"/>
    </w:pPr>
    <w:rPr>
      <w:noProof/>
    </w:rPr>
  </w:style>
  <w:style w:type="paragraph" w:styleId="TOC1">
    <w:name w:val="toc 1"/>
    <w:basedOn w:val="Normal"/>
    <w:next w:val="Normal"/>
    <w:uiPriority w:val="39"/>
    <w:qFormat/>
    <w:rsid w:val="00553CCA"/>
    <w:pPr>
      <w:tabs>
        <w:tab w:val="right" w:leader="dot" w:pos="9639"/>
      </w:tabs>
      <w:spacing w:before="120" w:after="60"/>
    </w:pPr>
    <w:rPr>
      <w:color w:val="0E3178"/>
    </w:rPr>
  </w:style>
  <w:style w:type="paragraph" w:styleId="TOC6">
    <w:name w:val="toc 6"/>
    <w:basedOn w:val="TOC3"/>
    <w:next w:val="Normal"/>
    <w:uiPriority w:val="39"/>
    <w:rsid w:val="00553CCA"/>
    <w:pPr>
      <w:tabs>
        <w:tab w:val="left" w:pos="1701"/>
      </w:tabs>
      <w:ind w:left="1701" w:hanging="708"/>
    </w:pPr>
    <w:rPr>
      <w:noProof/>
    </w:rPr>
  </w:style>
  <w:style w:type="paragraph" w:styleId="Quote">
    <w:name w:val="Quote"/>
    <w:basedOn w:val="BodyText"/>
    <w:next w:val="Normal"/>
    <w:link w:val="QuoteChar"/>
    <w:uiPriority w:val="8"/>
    <w:rsid w:val="00553CCA"/>
    <w:pPr>
      <w:spacing w:before="240" w:after="240"/>
      <w:ind w:left="567" w:right="567"/>
    </w:pPr>
    <w:rPr>
      <w:i/>
      <w:iCs/>
      <w:color w:val="A23A95" w:themeColor="accent1"/>
    </w:rPr>
  </w:style>
  <w:style w:type="paragraph" w:styleId="TOC2">
    <w:name w:val="toc 2"/>
    <w:basedOn w:val="Normal"/>
    <w:next w:val="Normal"/>
    <w:uiPriority w:val="39"/>
    <w:qFormat/>
    <w:rsid w:val="00553CCA"/>
    <w:pPr>
      <w:tabs>
        <w:tab w:val="right" w:leader="dot" w:pos="9639"/>
      </w:tabs>
      <w:spacing w:before="60" w:after="60"/>
      <w:ind w:left="425"/>
    </w:pPr>
    <w:rPr>
      <w:color w:val="0E3178"/>
    </w:rPr>
  </w:style>
  <w:style w:type="paragraph" w:styleId="TOC3">
    <w:name w:val="toc 3"/>
    <w:basedOn w:val="Normal"/>
    <w:next w:val="Normal"/>
    <w:uiPriority w:val="39"/>
    <w:rsid w:val="00553CCA"/>
    <w:pPr>
      <w:tabs>
        <w:tab w:val="right" w:leader="dot" w:pos="9639"/>
      </w:tabs>
      <w:spacing w:before="20" w:after="20"/>
      <w:ind w:left="851"/>
    </w:pPr>
    <w:rPr>
      <w:color w:val="0E3178"/>
    </w:rPr>
  </w:style>
  <w:style w:type="character" w:customStyle="1" w:styleId="QuoteChar">
    <w:name w:val="Quote Char"/>
    <w:basedOn w:val="DefaultParagraphFont"/>
    <w:link w:val="Quote"/>
    <w:uiPriority w:val="8"/>
    <w:rsid w:val="00553CCA"/>
    <w:rPr>
      <w:i/>
      <w:iCs/>
      <w:color w:val="A23A95" w:themeColor="accent1"/>
      <w:sz w:val="20"/>
    </w:rPr>
  </w:style>
  <w:style w:type="paragraph" w:styleId="Footer">
    <w:name w:val="footer"/>
    <w:basedOn w:val="Normal"/>
    <w:link w:val="FooterChar"/>
    <w:uiPriority w:val="99"/>
    <w:rsid w:val="00553CCA"/>
    <w:pPr>
      <w:jc w:val="right"/>
    </w:pPr>
    <w:rPr>
      <w:b/>
      <w:color w:val="0E3178" w:themeColor="accent3"/>
      <w:sz w:val="16"/>
    </w:rPr>
  </w:style>
  <w:style w:type="character" w:customStyle="1" w:styleId="FooterChar">
    <w:name w:val="Footer Char"/>
    <w:basedOn w:val="DefaultParagraphFont"/>
    <w:link w:val="Footer"/>
    <w:uiPriority w:val="99"/>
    <w:rsid w:val="00553CCA"/>
    <w:rPr>
      <w:b/>
      <w:color w:val="0E3178" w:themeColor="accent3"/>
      <w:sz w:val="16"/>
    </w:rPr>
  </w:style>
  <w:style w:type="paragraph" w:styleId="Header">
    <w:name w:val="header"/>
    <w:basedOn w:val="Normal"/>
    <w:link w:val="HeaderChar"/>
    <w:uiPriority w:val="99"/>
    <w:rsid w:val="00553CCA"/>
    <w:rPr>
      <w:sz w:val="18"/>
    </w:rPr>
  </w:style>
  <w:style w:type="character" w:customStyle="1" w:styleId="HeaderChar">
    <w:name w:val="Header Char"/>
    <w:basedOn w:val="DefaultParagraphFont"/>
    <w:link w:val="Header"/>
    <w:uiPriority w:val="99"/>
    <w:rsid w:val="00553CCA"/>
    <w:rPr>
      <w:sz w:val="18"/>
    </w:rPr>
  </w:style>
  <w:style w:type="table" w:styleId="TableGrid">
    <w:name w:val="Table Grid"/>
    <w:aliases w:val="Table No Border"/>
    <w:basedOn w:val="TableNormal"/>
    <w:uiPriority w:val="39"/>
    <w:rsid w:val="00553CCA"/>
    <w:pPr>
      <w:spacing w:after="0" w:line="240" w:lineRule="auto"/>
    </w:pPr>
    <w:tblPr>
      <w:tblCellMar>
        <w:left w:w="0" w:type="dxa"/>
        <w:right w:w="0" w:type="dxa"/>
      </w:tblCellMar>
    </w:tblPr>
  </w:style>
  <w:style w:type="table" w:customStyle="1" w:styleId="PrimaryTable">
    <w:name w:val="Primary Table"/>
    <w:basedOn w:val="TableNormal"/>
    <w:uiPriority w:val="99"/>
    <w:rsid w:val="00553CCA"/>
    <w:pPr>
      <w:spacing w:after="0" w:line="240" w:lineRule="auto"/>
    </w:pPr>
    <w:tblPr>
      <w:tblStyleRowBandSize w:val="1"/>
      <w:tblStyleColBandSize w:val="1"/>
      <w:tblBorders>
        <w:top w:val="single" w:sz="4" w:space="0" w:color="511D4A" w:themeColor="accent1" w:themeShade="80"/>
        <w:left w:val="single" w:sz="4" w:space="0" w:color="511D4A" w:themeColor="accent1" w:themeShade="80"/>
        <w:bottom w:val="single" w:sz="4" w:space="0" w:color="511D4A" w:themeColor="accent1" w:themeShade="80"/>
        <w:right w:val="single" w:sz="4" w:space="0" w:color="511D4A" w:themeColor="accent1" w:themeShade="80"/>
        <w:insideH w:val="single" w:sz="4" w:space="0" w:color="511D4A" w:themeColor="accent1" w:themeShade="80"/>
        <w:insideV w:val="single" w:sz="4" w:space="0" w:color="511D4A" w:themeColor="accent1" w:themeShade="80"/>
      </w:tblBorders>
      <w:tblCellMar>
        <w:left w:w="0" w:type="dxa"/>
        <w:right w:w="0" w:type="dxa"/>
      </w:tblCellMar>
    </w:tblPr>
    <w:tblStylePr w:type="firstRow">
      <w:rPr>
        <w:color w:val="FFFFFF" w:themeColor="background1"/>
      </w:rPr>
      <w:tblPr/>
      <w:tcPr>
        <w:shd w:val="clear" w:color="auto" w:fill="A23A95" w:themeFill="accent1"/>
      </w:tcPr>
    </w:tblStylePr>
    <w:tblStylePr w:type="lastRow">
      <w:tblPr/>
      <w:tcPr>
        <w:shd w:val="clear" w:color="auto" w:fill="E4E4E4" w:themeFill="background2"/>
      </w:tcPr>
    </w:tblStylePr>
    <w:tblStylePr w:type="firstCol">
      <w:rPr>
        <w:color w:val="FFFFFF" w:themeColor="background1"/>
      </w:rPr>
      <w:tblPr/>
      <w:tcPr>
        <w:shd w:val="clear" w:color="auto" w:fill="A23A95" w:themeFill="accent1"/>
      </w:tcPr>
    </w:tblStylePr>
    <w:tblStylePr w:type="lastCol">
      <w:tblPr/>
      <w:tcPr>
        <w:shd w:val="clear" w:color="auto" w:fill="E4E4E4" w:themeFill="background2"/>
      </w:tcPr>
    </w:tblStylePr>
    <w:tblStylePr w:type="band2Vert">
      <w:tblPr/>
      <w:tcPr>
        <w:shd w:val="clear" w:color="auto" w:fill="E4E4E4" w:themeFill="background2"/>
      </w:tcPr>
    </w:tblStylePr>
    <w:tblStylePr w:type="band2Horz">
      <w:tblPr/>
      <w:tcPr>
        <w:shd w:val="clear" w:color="auto" w:fill="E4E4E4" w:themeFill="background2"/>
      </w:tcPr>
    </w:tblStylePr>
  </w:style>
  <w:style w:type="table" w:customStyle="1" w:styleId="SecondaryTable">
    <w:name w:val="Secondary Table"/>
    <w:basedOn w:val="TableNormal"/>
    <w:uiPriority w:val="99"/>
    <w:rsid w:val="00553CCA"/>
    <w:pPr>
      <w:spacing w:after="0" w:line="240" w:lineRule="auto"/>
    </w:pPr>
    <w:tblPr>
      <w:tblStyleRowBandSize w:val="1"/>
      <w:tblStyleColBandSize w:val="1"/>
      <w:tblBorders>
        <w:top w:val="single" w:sz="4" w:space="0" w:color="511F69" w:themeColor="accent2" w:themeShade="BF"/>
        <w:left w:val="single" w:sz="4" w:space="0" w:color="511F69" w:themeColor="accent2" w:themeShade="BF"/>
        <w:bottom w:val="single" w:sz="4" w:space="0" w:color="511F69" w:themeColor="accent2" w:themeShade="BF"/>
        <w:right w:val="single" w:sz="4" w:space="0" w:color="511F69" w:themeColor="accent2" w:themeShade="BF"/>
        <w:insideH w:val="single" w:sz="4" w:space="0" w:color="511F69" w:themeColor="accent2" w:themeShade="BF"/>
        <w:insideV w:val="single" w:sz="4" w:space="0" w:color="511F69" w:themeColor="accent2" w:themeShade="BF"/>
      </w:tblBorders>
      <w:tblCellMar>
        <w:left w:w="0" w:type="dxa"/>
        <w:right w:w="0" w:type="dxa"/>
      </w:tblCellMar>
    </w:tblPr>
    <w:tblStylePr w:type="firstRow">
      <w:rPr>
        <w:color w:val="FFFFFF" w:themeColor="background1"/>
      </w:rPr>
      <w:tblPr/>
      <w:tcPr>
        <w:shd w:val="clear" w:color="auto" w:fill="6D2A8D" w:themeFill="accent2"/>
      </w:tcPr>
    </w:tblStylePr>
    <w:tblStylePr w:type="lastRow">
      <w:tblPr/>
      <w:tcPr>
        <w:shd w:val="clear" w:color="auto" w:fill="E4E4E4" w:themeFill="background2"/>
      </w:tcPr>
    </w:tblStylePr>
    <w:tblStylePr w:type="firstCol">
      <w:rPr>
        <w:color w:val="FFFFFF" w:themeColor="background1"/>
      </w:rPr>
      <w:tblPr/>
      <w:tcPr>
        <w:shd w:val="clear" w:color="auto" w:fill="6D2A8D" w:themeFill="accent2"/>
      </w:tcPr>
    </w:tblStylePr>
    <w:tblStylePr w:type="lastCol">
      <w:tblPr/>
      <w:tcPr>
        <w:shd w:val="clear" w:color="auto" w:fill="E4E4E4" w:themeFill="background2"/>
      </w:tcPr>
    </w:tblStylePr>
    <w:tblStylePr w:type="band2Vert">
      <w:tblPr/>
      <w:tcPr>
        <w:shd w:val="clear" w:color="auto" w:fill="E4E4E4" w:themeFill="background2"/>
      </w:tcPr>
    </w:tblStylePr>
    <w:tblStylePr w:type="band2Horz">
      <w:tblPr/>
      <w:tcPr>
        <w:shd w:val="clear" w:color="auto" w:fill="E4E4E4" w:themeFill="background2"/>
      </w:tcPr>
    </w:tblStylePr>
  </w:style>
  <w:style w:type="paragraph" w:customStyle="1" w:styleId="TableText">
    <w:name w:val="Table Text"/>
    <w:basedOn w:val="Normal"/>
    <w:uiPriority w:val="3"/>
    <w:qFormat/>
    <w:rsid w:val="00553CCA"/>
    <w:pPr>
      <w:spacing w:before="60" w:after="60"/>
      <w:ind w:left="113" w:right="113"/>
    </w:pPr>
    <w:rPr>
      <w:color w:val="0E3178"/>
      <w:sz w:val="18"/>
    </w:rPr>
  </w:style>
  <w:style w:type="paragraph" w:customStyle="1" w:styleId="TableHeading">
    <w:name w:val="Table Heading"/>
    <w:basedOn w:val="Normal"/>
    <w:uiPriority w:val="3"/>
    <w:qFormat/>
    <w:rsid w:val="00553CCA"/>
    <w:pPr>
      <w:spacing w:before="60" w:after="60"/>
      <w:ind w:left="113" w:right="113"/>
    </w:pPr>
    <w:rPr>
      <w:b/>
      <w:sz w:val="18"/>
    </w:rPr>
  </w:style>
  <w:style w:type="paragraph" w:customStyle="1" w:styleId="TableBullet">
    <w:name w:val="Table Bullet"/>
    <w:basedOn w:val="TableText"/>
    <w:uiPriority w:val="4"/>
    <w:qFormat/>
    <w:rsid w:val="00553CCA"/>
    <w:pPr>
      <w:numPr>
        <w:numId w:val="10"/>
      </w:numPr>
    </w:pPr>
  </w:style>
  <w:style w:type="paragraph" w:customStyle="1" w:styleId="TableBullet2">
    <w:name w:val="Table Bullet 2"/>
    <w:basedOn w:val="TableBullet"/>
    <w:uiPriority w:val="19"/>
    <w:rsid w:val="00553CCA"/>
    <w:pPr>
      <w:numPr>
        <w:ilvl w:val="1"/>
      </w:numPr>
    </w:pPr>
  </w:style>
  <w:style w:type="paragraph" w:customStyle="1" w:styleId="TableNumber">
    <w:name w:val="Table Number"/>
    <w:basedOn w:val="TableText"/>
    <w:uiPriority w:val="4"/>
    <w:qFormat/>
    <w:rsid w:val="00553CCA"/>
    <w:pPr>
      <w:tabs>
        <w:tab w:val="num" w:pos="720"/>
      </w:tabs>
      <w:ind w:left="720" w:hanging="720"/>
    </w:pPr>
  </w:style>
  <w:style w:type="paragraph" w:customStyle="1" w:styleId="TableNumber2">
    <w:name w:val="Table Number 2"/>
    <w:basedOn w:val="TableNumber"/>
    <w:uiPriority w:val="19"/>
    <w:rsid w:val="00553CCA"/>
    <w:pPr>
      <w:numPr>
        <w:ilvl w:val="1"/>
      </w:numPr>
      <w:tabs>
        <w:tab w:val="num" w:pos="720"/>
      </w:tabs>
      <w:ind w:left="720" w:hanging="720"/>
    </w:pPr>
  </w:style>
  <w:style w:type="numbering" w:customStyle="1" w:styleId="ListTableBullet">
    <w:name w:val="List_TableBullet"/>
    <w:uiPriority w:val="99"/>
    <w:rsid w:val="00553CCA"/>
    <w:pPr>
      <w:numPr>
        <w:numId w:val="7"/>
      </w:numPr>
    </w:pPr>
  </w:style>
  <w:style w:type="numbering" w:customStyle="1" w:styleId="ListTableNumber">
    <w:name w:val="List_TableNumber"/>
    <w:uiPriority w:val="99"/>
    <w:rsid w:val="00553CCA"/>
    <w:pPr>
      <w:numPr>
        <w:numId w:val="8"/>
      </w:numPr>
    </w:pPr>
  </w:style>
  <w:style w:type="paragraph" w:customStyle="1" w:styleId="AppendixH2">
    <w:name w:val="Appendix H2"/>
    <w:basedOn w:val="Heading2"/>
    <w:next w:val="BodyText"/>
    <w:uiPriority w:val="14"/>
    <w:qFormat/>
    <w:rsid w:val="00553CCA"/>
    <w:pPr>
      <w:numPr>
        <w:ilvl w:val="1"/>
        <w:numId w:val="2"/>
      </w:numPr>
    </w:pPr>
  </w:style>
  <w:style w:type="paragraph" w:customStyle="1" w:styleId="AppendixH3">
    <w:name w:val="Appendix H3"/>
    <w:basedOn w:val="Heading3"/>
    <w:next w:val="BodyText"/>
    <w:uiPriority w:val="14"/>
    <w:qFormat/>
    <w:rsid w:val="00553CCA"/>
    <w:pPr>
      <w:numPr>
        <w:ilvl w:val="2"/>
        <w:numId w:val="2"/>
      </w:numPr>
    </w:pPr>
  </w:style>
  <w:style w:type="numbering" w:customStyle="1" w:styleId="ListAppendix">
    <w:name w:val="List_Appendix"/>
    <w:uiPriority w:val="99"/>
    <w:rsid w:val="00553CCA"/>
    <w:pPr>
      <w:numPr>
        <w:numId w:val="2"/>
      </w:numPr>
    </w:pPr>
  </w:style>
  <w:style w:type="paragraph" w:styleId="TOC8">
    <w:name w:val="toc 8"/>
    <w:basedOn w:val="TOC2"/>
    <w:next w:val="Normal"/>
    <w:uiPriority w:val="39"/>
    <w:rsid w:val="00553CCA"/>
    <w:pPr>
      <w:tabs>
        <w:tab w:val="left" w:pos="1701"/>
      </w:tabs>
    </w:pPr>
  </w:style>
  <w:style w:type="paragraph" w:styleId="TableofFigures">
    <w:name w:val="table of figures"/>
    <w:basedOn w:val="Normal"/>
    <w:next w:val="Normal"/>
    <w:uiPriority w:val="99"/>
    <w:unhideWhenUsed/>
    <w:rsid w:val="00553CCA"/>
    <w:pPr>
      <w:tabs>
        <w:tab w:val="left" w:pos="1134"/>
        <w:tab w:val="right" w:leader="dot" w:pos="9628"/>
      </w:tabs>
      <w:spacing w:before="60" w:after="60"/>
      <w:ind w:left="1134" w:hanging="1134"/>
    </w:pPr>
  </w:style>
  <w:style w:type="character" w:styleId="Hyperlink">
    <w:name w:val="Hyperlink"/>
    <w:basedOn w:val="DefaultParagraphFont"/>
    <w:uiPriority w:val="99"/>
    <w:rsid w:val="00553CCA"/>
    <w:rPr>
      <w:color w:val="A23A95" w:themeColor="accent1"/>
      <w:u w:val="single"/>
    </w:rPr>
  </w:style>
  <w:style w:type="character" w:customStyle="1" w:styleId="Heading9Char">
    <w:name w:val="Heading 9 Char"/>
    <w:aliases w:val="Appendix H1 Char"/>
    <w:basedOn w:val="DefaultParagraphFont"/>
    <w:link w:val="Heading9"/>
    <w:rsid w:val="00553CCA"/>
    <w:rPr>
      <w:b/>
      <w:iCs/>
      <w:color w:val="A23A95" w:themeColor="accent1"/>
      <w:sz w:val="48"/>
      <w:szCs w:val="21"/>
    </w:rPr>
  </w:style>
  <w:style w:type="paragraph" w:styleId="FootnoteText">
    <w:name w:val="footnote text"/>
    <w:basedOn w:val="Normal"/>
    <w:link w:val="FootnoteTextChar"/>
    <w:uiPriority w:val="99"/>
    <w:rsid w:val="00553CCA"/>
    <w:rPr>
      <w:sz w:val="16"/>
      <w:szCs w:val="20"/>
    </w:rPr>
  </w:style>
  <w:style w:type="character" w:customStyle="1" w:styleId="FootnoteTextChar">
    <w:name w:val="Footnote Text Char"/>
    <w:basedOn w:val="DefaultParagraphFont"/>
    <w:link w:val="FootnoteText"/>
    <w:uiPriority w:val="99"/>
    <w:rsid w:val="00553CCA"/>
    <w:rPr>
      <w:sz w:val="16"/>
      <w:szCs w:val="20"/>
    </w:rPr>
  </w:style>
  <w:style w:type="character" w:styleId="FootnoteReference">
    <w:name w:val="footnote reference"/>
    <w:basedOn w:val="DefaultParagraphFont"/>
    <w:uiPriority w:val="99"/>
    <w:semiHidden/>
    <w:rsid w:val="00553CCA"/>
    <w:rPr>
      <w:vertAlign w:val="superscript"/>
    </w:rPr>
  </w:style>
  <w:style w:type="character" w:styleId="FollowedHyperlink">
    <w:name w:val="FollowedHyperlink"/>
    <w:basedOn w:val="DefaultParagraphFont"/>
    <w:uiPriority w:val="15"/>
    <w:rsid w:val="00553CCA"/>
    <w:rPr>
      <w:color w:val="6D2A8D" w:themeColor="accent2"/>
      <w:u w:val="single"/>
    </w:rPr>
  </w:style>
  <w:style w:type="paragraph" w:customStyle="1" w:styleId="Intro">
    <w:name w:val="Intro"/>
    <w:basedOn w:val="Normal"/>
    <w:qFormat/>
    <w:rsid w:val="00553CCA"/>
    <w:pPr>
      <w:framePr w:w="10206" w:wrap="around" w:vAnchor="text" w:hAnchor="text" w:y="1"/>
      <w:spacing w:before="360" w:after="360" w:line="264" w:lineRule="auto"/>
    </w:pPr>
    <w:rPr>
      <w:color w:val="A23A95" w:themeColor="accent1"/>
      <w:sz w:val="25"/>
    </w:rPr>
  </w:style>
  <w:style w:type="table" w:customStyle="1" w:styleId="SecondaryTableLined">
    <w:name w:val="Secondary Table Lined"/>
    <w:basedOn w:val="TableNormal"/>
    <w:uiPriority w:val="99"/>
    <w:rsid w:val="00553CCA"/>
    <w:pPr>
      <w:spacing w:after="0" w:line="240" w:lineRule="auto"/>
    </w:pPr>
    <w:tblPr>
      <w:tblStyleRowBandSize w:val="1"/>
      <w:tblStyleColBandSize w:val="1"/>
      <w:tblBorders>
        <w:top w:val="single" w:sz="18" w:space="0" w:color="6D2A8D" w:themeColor="accent2"/>
        <w:bottom w:val="single" w:sz="18" w:space="0" w:color="6D2A8D" w:themeColor="accent2"/>
        <w:insideH w:val="single" w:sz="4" w:space="0" w:color="E4E4E4" w:themeColor="background2"/>
      </w:tblBorders>
      <w:tblCellMar>
        <w:left w:w="0" w:type="dxa"/>
        <w:right w:w="0" w:type="dxa"/>
      </w:tblCellMar>
    </w:tblPr>
    <w:tblStylePr w:type="firstRow">
      <w:rPr>
        <w:color w:val="6D2A8D" w:themeColor="accent2"/>
      </w:rPr>
      <w:tblPr/>
      <w:tcPr>
        <w:tcBorders>
          <w:top w:val="single" w:sz="18" w:space="0" w:color="6D2A8D" w:themeColor="accent2"/>
          <w:bottom w:val="single" w:sz="18" w:space="0" w:color="6D2A8D" w:themeColor="accent2"/>
        </w:tcBorders>
        <w:shd w:val="clear" w:color="auto" w:fill="FFFFFF" w:themeFill="background1"/>
      </w:tcPr>
    </w:tblStylePr>
    <w:tblStylePr w:type="lastRow">
      <w:tblPr/>
      <w:tcPr>
        <w:shd w:val="clear" w:color="auto" w:fill="E4E4E4" w:themeFill="background2"/>
      </w:tcPr>
    </w:tblStylePr>
    <w:tblStylePr w:type="firstCol">
      <w:rPr>
        <w:color w:val="6D2A8D" w:themeColor="accent2"/>
      </w:rPr>
    </w:tblStylePr>
    <w:tblStylePr w:type="lastCol">
      <w:rPr>
        <w:color w:val="auto"/>
      </w:rPr>
      <w:tblPr/>
      <w:tcPr>
        <w:shd w:val="clear" w:color="auto" w:fill="E4E4E4" w:themeFill="background2"/>
      </w:tcPr>
    </w:tblStylePr>
    <w:tblStylePr w:type="band2Vert">
      <w:tblPr/>
      <w:tcPr>
        <w:shd w:val="clear" w:color="auto" w:fill="E4E4E4" w:themeFill="background2"/>
      </w:tcPr>
    </w:tblStylePr>
    <w:tblStylePr w:type="band2Horz">
      <w:tblPr/>
      <w:tcPr>
        <w:shd w:val="clear" w:color="auto" w:fill="E4E4E4" w:themeFill="background2"/>
      </w:tcPr>
    </w:tblStylePr>
  </w:style>
  <w:style w:type="table" w:customStyle="1" w:styleId="PrimaryTableLined">
    <w:name w:val="Primary Table Lined"/>
    <w:basedOn w:val="TableNormal"/>
    <w:uiPriority w:val="99"/>
    <w:rsid w:val="00553CCA"/>
    <w:pPr>
      <w:spacing w:after="0" w:line="240" w:lineRule="auto"/>
    </w:pPr>
    <w:tblPr>
      <w:tblStyleRowBandSize w:val="1"/>
      <w:tblStyleColBandSize w:val="1"/>
      <w:tblBorders>
        <w:top w:val="single" w:sz="18" w:space="0" w:color="A23A95" w:themeColor="accent1"/>
        <w:bottom w:val="single" w:sz="18" w:space="0" w:color="A23A95" w:themeColor="accent1"/>
        <w:insideH w:val="single" w:sz="4" w:space="0" w:color="E4E4E4" w:themeColor="background2"/>
      </w:tblBorders>
      <w:tblCellMar>
        <w:left w:w="0" w:type="dxa"/>
        <w:right w:w="0" w:type="dxa"/>
      </w:tblCellMar>
    </w:tblPr>
    <w:tblStylePr w:type="firstRow">
      <w:rPr>
        <w:color w:val="A23A95" w:themeColor="accent1"/>
      </w:rPr>
      <w:tblPr/>
      <w:tcPr>
        <w:tcBorders>
          <w:bottom w:val="single" w:sz="18" w:space="0" w:color="A23A95" w:themeColor="accent1"/>
        </w:tcBorders>
      </w:tcPr>
    </w:tblStylePr>
    <w:tblStylePr w:type="lastRow">
      <w:tblPr/>
      <w:tcPr>
        <w:shd w:val="clear" w:color="auto" w:fill="E4E4E4" w:themeFill="background2"/>
      </w:tcPr>
    </w:tblStylePr>
    <w:tblStylePr w:type="firstCol">
      <w:rPr>
        <w:color w:val="A23A95" w:themeColor="accent1"/>
      </w:rPr>
    </w:tblStylePr>
    <w:tblStylePr w:type="lastCol">
      <w:tblPr/>
      <w:tcPr>
        <w:shd w:val="clear" w:color="auto" w:fill="E4E4E4" w:themeFill="background2"/>
      </w:tcPr>
    </w:tblStylePr>
    <w:tblStylePr w:type="band2Vert">
      <w:tblPr/>
      <w:tcPr>
        <w:shd w:val="clear" w:color="auto" w:fill="E4E4E4" w:themeFill="background2"/>
      </w:tcPr>
    </w:tblStylePr>
    <w:tblStylePr w:type="band2Horz">
      <w:tblPr/>
      <w:tcPr>
        <w:shd w:val="clear" w:color="auto" w:fill="E4E4E4" w:themeFill="background2"/>
      </w:tcPr>
    </w:tblStylePr>
  </w:style>
  <w:style w:type="numbering" w:customStyle="1" w:styleId="ListTableNumber1">
    <w:name w:val="List_TableNumber1"/>
    <w:uiPriority w:val="99"/>
    <w:rsid w:val="00553CCA"/>
  </w:style>
  <w:style w:type="character" w:customStyle="1" w:styleId="UnresolvedMention1">
    <w:name w:val="Unresolved Mention1"/>
    <w:basedOn w:val="DefaultParagraphFont"/>
    <w:uiPriority w:val="99"/>
    <w:semiHidden/>
    <w:unhideWhenUsed/>
    <w:rsid w:val="00553CCA"/>
    <w:rPr>
      <w:color w:val="605E5C"/>
      <w:shd w:val="clear" w:color="auto" w:fill="E1DFDD"/>
    </w:rPr>
  </w:style>
  <w:style w:type="paragraph" w:styleId="BalloonText">
    <w:name w:val="Balloon Text"/>
    <w:basedOn w:val="Normal"/>
    <w:link w:val="BalloonTextChar"/>
    <w:uiPriority w:val="99"/>
    <w:semiHidden/>
    <w:unhideWhenUsed/>
    <w:rsid w:val="00553C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CCA"/>
    <w:rPr>
      <w:rFonts w:ascii="Segoe UI" w:hAnsi="Segoe UI" w:cs="Segoe UI"/>
      <w:sz w:val="18"/>
      <w:szCs w:val="18"/>
    </w:rPr>
  </w:style>
  <w:style w:type="character" w:styleId="CommentReference">
    <w:name w:val="annotation reference"/>
    <w:basedOn w:val="DefaultParagraphFont"/>
    <w:uiPriority w:val="99"/>
    <w:semiHidden/>
    <w:unhideWhenUsed/>
    <w:rsid w:val="00E83A6F"/>
    <w:rPr>
      <w:sz w:val="16"/>
      <w:szCs w:val="16"/>
    </w:rPr>
  </w:style>
  <w:style w:type="paragraph" w:styleId="CommentText">
    <w:name w:val="annotation text"/>
    <w:basedOn w:val="Normal"/>
    <w:link w:val="CommentTextChar"/>
    <w:uiPriority w:val="99"/>
    <w:unhideWhenUsed/>
    <w:rsid w:val="00E83A6F"/>
    <w:rPr>
      <w:szCs w:val="20"/>
    </w:rPr>
  </w:style>
  <w:style w:type="character" w:customStyle="1" w:styleId="CommentTextChar">
    <w:name w:val="Comment Text Char"/>
    <w:basedOn w:val="DefaultParagraphFont"/>
    <w:link w:val="CommentText"/>
    <w:uiPriority w:val="99"/>
    <w:rsid w:val="00E83A6F"/>
    <w:rPr>
      <w:sz w:val="20"/>
      <w:szCs w:val="20"/>
    </w:rPr>
  </w:style>
  <w:style w:type="paragraph" w:styleId="CommentSubject">
    <w:name w:val="annotation subject"/>
    <w:basedOn w:val="CommentText"/>
    <w:next w:val="CommentText"/>
    <w:link w:val="CommentSubjectChar"/>
    <w:uiPriority w:val="99"/>
    <w:semiHidden/>
    <w:unhideWhenUsed/>
    <w:rsid w:val="00E83A6F"/>
    <w:rPr>
      <w:b/>
      <w:bCs/>
    </w:rPr>
  </w:style>
  <w:style w:type="character" w:customStyle="1" w:styleId="CommentSubjectChar">
    <w:name w:val="Comment Subject Char"/>
    <w:basedOn w:val="CommentTextChar"/>
    <w:link w:val="CommentSubject"/>
    <w:uiPriority w:val="99"/>
    <w:semiHidden/>
    <w:rsid w:val="00E83A6F"/>
    <w:rPr>
      <w:b/>
      <w:bCs/>
      <w:sz w:val="20"/>
      <w:szCs w:val="20"/>
    </w:rPr>
  </w:style>
  <w:style w:type="paragraph" w:customStyle="1" w:styleId="CalloutText">
    <w:name w:val="Callout Text"/>
    <w:basedOn w:val="Normal"/>
    <w:uiPriority w:val="7"/>
    <w:qFormat/>
    <w:rsid w:val="00B56C18"/>
    <w:pPr>
      <w:spacing w:before="120" w:after="120" w:line="264" w:lineRule="auto"/>
    </w:pPr>
    <w:rPr>
      <w:color w:val="FFFFFF" w:themeColor="background1"/>
    </w:rPr>
  </w:style>
  <w:style w:type="paragraph" w:customStyle="1" w:styleId="CalloutHeading">
    <w:name w:val="Callout Heading"/>
    <w:basedOn w:val="Normal"/>
    <w:next w:val="CalloutText"/>
    <w:uiPriority w:val="7"/>
    <w:qFormat/>
    <w:rsid w:val="00B56C18"/>
    <w:pPr>
      <w:spacing w:before="120" w:after="120"/>
    </w:pPr>
    <w:rPr>
      <w:b/>
      <w:color w:val="FFFFFF" w:themeColor="background1"/>
      <w:sz w:val="24"/>
    </w:rPr>
  </w:style>
  <w:style w:type="paragraph" w:customStyle="1" w:styleId="CoverDetails">
    <w:name w:val="Cover Details"/>
    <w:basedOn w:val="Normal"/>
    <w:next w:val="BodyText"/>
    <w:uiPriority w:val="12"/>
    <w:rsid w:val="00553CCA"/>
    <w:pPr>
      <w:spacing w:before="240" w:after="240" w:line="264" w:lineRule="auto"/>
    </w:pPr>
    <w:rPr>
      <w:b/>
      <w:sz w:val="24"/>
    </w:rPr>
  </w:style>
  <w:style w:type="paragraph" w:customStyle="1" w:styleId="TableParagraph">
    <w:name w:val="Table Paragraph"/>
    <w:basedOn w:val="Normal"/>
    <w:uiPriority w:val="1"/>
    <w:qFormat/>
    <w:rsid w:val="00F5213B"/>
    <w:pPr>
      <w:widowControl w:val="0"/>
      <w:autoSpaceDE w:val="0"/>
      <w:autoSpaceDN w:val="0"/>
      <w:spacing w:before="59"/>
    </w:pPr>
    <w:rPr>
      <w:rFonts w:ascii="Century Gothic" w:eastAsia="Century Gothic" w:hAnsi="Century Gothic" w:cs="Century Gothic"/>
      <w:sz w:val="22"/>
      <w:lang w:val="en-US"/>
    </w:rPr>
  </w:style>
  <w:style w:type="paragraph" w:customStyle="1" w:styleId="Default">
    <w:name w:val="Default"/>
    <w:rsid w:val="00F5213B"/>
    <w:pPr>
      <w:autoSpaceDE w:val="0"/>
      <w:autoSpaceDN w:val="0"/>
      <w:adjustRightInd w:val="0"/>
      <w:spacing w:after="0" w:line="240" w:lineRule="auto"/>
    </w:pPr>
    <w:rPr>
      <w:rFonts w:ascii="Century Gothic" w:hAnsi="Century Gothic" w:cs="Century Gothic"/>
      <w:color w:val="000000"/>
      <w:sz w:val="24"/>
      <w:szCs w:val="24"/>
    </w:rPr>
  </w:style>
  <w:style w:type="table" w:styleId="MediumGrid2-Accent1">
    <w:name w:val="Medium Grid 2 Accent 1"/>
    <w:basedOn w:val="TableNormal"/>
    <w:uiPriority w:val="68"/>
    <w:rsid w:val="00F5213B"/>
    <w:pPr>
      <w:spacing w:after="0" w:line="240" w:lineRule="auto"/>
    </w:pPr>
    <w:rPr>
      <w:rFonts w:asciiTheme="majorHAnsi" w:eastAsiaTheme="majorEastAsia" w:hAnsiTheme="majorHAnsi" w:cstheme="majorBidi"/>
      <w:color w:val="000000" w:themeColor="text1"/>
      <w:sz w:val="20"/>
      <w:szCs w:val="20"/>
      <w:lang w:eastAsia="en-AU"/>
    </w:rPr>
    <w:tblPr>
      <w:tblStyleRowBandSize w:val="1"/>
      <w:tblStyleColBandSize w:val="1"/>
      <w:tblBorders>
        <w:top w:val="single" w:sz="8" w:space="0" w:color="A23A95" w:themeColor="accent1"/>
        <w:left w:val="single" w:sz="8" w:space="0" w:color="A23A95" w:themeColor="accent1"/>
        <w:bottom w:val="single" w:sz="8" w:space="0" w:color="A23A95" w:themeColor="accent1"/>
        <w:right w:val="single" w:sz="8" w:space="0" w:color="A23A95" w:themeColor="accent1"/>
        <w:insideH w:val="single" w:sz="8" w:space="0" w:color="A23A95" w:themeColor="accent1"/>
        <w:insideV w:val="single" w:sz="8" w:space="0" w:color="A23A95" w:themeColor="accent1"/>
      </w:tblBorders>
    </w:tblPr>
    <w:tcPr>
      <w:shd w:val="clear" w:color="auto" w:fill="ECCAE7" w:themeFill="accent1" w:themeFillTint="3F"/>
    </w:tcPr>
    <w:tblStylePr w:type="firstRow">
      <w:rPr>
        <w:b/>
        <w:bCs/>
        <w:color w:val="000000" w:themeColor="text1"/>
      </w:rPr>
      <w:tblPr/>
      <w:tcPr>
        <w:shd w:val="clear" w:color="auto" w:fill="F7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D4EC" w:themeFill="accent1" w:themeFillTint="33"/>
      </w:tcPr>
    </w:tblStylePr>
    <w:tblStylePr w:type="band1Vert">
      <w:tblPr/>
      <w:tcPr>
        <w:shd w:val="clear" w:color="auto" w:fill="D994D0" w:themeFill="accent1" w:themeFillTint="7F"/>
      </w:tcPr>
    </w:tblStylePr>
    <w:tblStylePr w:type="band1Horz">
      <w:tblPr/>
      <w:tcPr>
        <w:tcBorders>
          <w:insideH w:val="single" w:sz="6" w:space="0" w:color="A23A95" w:themeColor="accent1"/>
          <w:insideV w:val="single" w:sz="6" w:space="0" w:color="A23A95" w:themeColor="accent1"/>
        </w:tcBorders>
        <w:shd w:val="clear" w:color="auto" w:fill="D994D0" w:themeFill="accent1" w:themeFillTint="7F"/>
      </w:tcPr>
    </w:tblStylePr>
    <w:tblStylePr w:type="nwCell">
      <w:tblPr/>
      <w:tcPr>
        <w:shd w:val="clear" w:color="auto" w:fill="FFFFFF" w:themeFill="background1"/>
      </w:tcPr>
    </w:tblStylePr>
  </w:style>
  <w:style w:type="character" w:customStyle="1" w:styleId="Heading6Char">
    <w:name w:val="Heading 6 Char"/>
    <w:basedOn w:val="DefaultParagraphFont"/>
    <w:link w:val="Heading6"/>
    <w:rsid w:val="00320986"/>
    <w:rPr>
      <w:rFonts w:ascii="Times New Roman" w:eastAsia="Times New Roman" w:hAnsi="Times New Roman" w:cs="Times New Roman"/>
      <w:b/>
      <w:lang w:eastAsia="en-AU"/>
    </w:rPr>
  </w:style>
  <w:style w:type="character" w:customStyle="1" w:styleId="Heading7Char">
    <w:name w:val="Heading 7 Char"/>
    <w:basedOn w:val="DefaultParagraphFont"/>
    <w:link w:val="Heading7"/>
    <w:rsid w:val="00320986"/>
    <w:rPr>
      <w:rFonts w:ascii="Times New Roman" w:eastAsia="Times New Roman" w:hAnsi="Times New Roman" w:cs="Times New Roman"/>
      <w:bCs/>
      <w:lang w:eastAsia="en-AU"/>
    </w:rPr>
  </w:style>
  <w:style w:type="character" w:customStyle="1" w:styleId="Heading8Char">
    <w:name w:val="Heading 8 Char"/>
    <w:basedOn w:val="DefaultParagraphFont"/>
    <w:link w:val="Heading8"/>
    <w:rsid w:val="00320986"/>
    <w:rPr>
      <w:rFonts w:ascii="Times New Roman" w:eastAsia="Times New Roman" w:hAnsi="Times New Roman" w:cs="Times New Roman"/>
      <w:bCs/>
      <w:i/>
      <w:iCs/>
      <w:lang w:eastAsia="en-AU"/>
    </w:rPr>
  </w:style>
  <w:style w:type="paragraph" w:styleId="NoSpacing">
    <w:name w:val="No Spacing"/>
    <w:uiPriority w:val="1"/>
    <w:qFormat/>
    <w:rsid w:val="00320986"/>
    <w:pPr>
      <w:suppressAutoHyphens/>
      <w:overflowPunct w:val="0"/>
      <w:autoSpaceDE w:val="0"/>
      <w:autoSpaceDN w:val="0"/>
      <w:adjustRightInd w:val="0"/>
      <w:spacing w:after="0" w:line="240" w:lineRule="auto"/>
      <w:textAlignment w:val="baseline"/>
    </w:pPr>
    <w:rPr>
      <w:rFonts w:ascii="Calibri" w:eastAsia="Times New Roman" w:hAnsi="Calibri" w:cs="Times New Roman"/>
      <w:bCs/>
      <w:lang w:eastAsia="en-AU"/>
    </w:rPr>
  </w:style>
  <w:style w:type="paragraph" w:customStyle="1" w:styleId="MaterFoot">
    <w:name w:val="MaterFoot"/>
    <w:basedOn w:val="Normal"/>
    <w:autoRedefine/>
    <w:rsid w:val="00320986"/>
    <w:pPr>
      <w:framePr w:hSpace="180" w:wrap="around" w:vAnchor="text" w:hAnchor="margin" w:y="127"/>
      <w:tabs>
        <w:tab w:val="right" w:pos="9072"/>
      </w:tabs>
      <w:suppressAutoHyphens/>
      <w:overflowPunct w:val="0"/>
      <w:autoSpaceDE w:val="0"/>
      <w:autoSpaceDN w:val="0"/>
      <w:adjustRightInd w:val="0"/>
      <w:spacing w:before="120" w:after="60"/>
      <w:textAlignment w:val="baseline"/>
    </w:pPr>
    <w:rPr>
      <w:rFonts w:eastAsia="Times New Roman" w:cs="Times New Roman"/>
      <w:bCs/>
    </w:rPr>
  </w:style>
  <w:style w:type="table" w:styleId="LightList-Accent1">
    <w:name w:val="Light List Accent 1"/>
    <w:basedOn w:val="TableNormal"/>
    <w:uiPriority w:val="61"/>
    <w:rsid w:val="00320986"/>
    <w:pPr>
      <w:spacing w:after="0" w:line="240" w:lineRule="auto"/>
    </w:pPr>
    <w:rPr>
      <w:rFonts w:ascii="Times New Roman" w:eastAsia="Times New Roman" w:hAnsi="Times New Roman" w:cs="Times New Roman"/>
      <w:sz w:val="20"/>
      <w:szCs w:val="20"/>
      <w:lang w:eastAsia="en-AU"/>
    </w:rPr>
    <w:tblPr>
      <w:tblStyleRowBandSize w:val="1"/>
      <w:tblStyleColBandSize w:val="1"/>
      <w:tblBorders>
        <w:top w:val="single" w:sz="8" w:space="0" w:color="A23A95" w:themeColor="accent1"/>
        <w:left w:val="single" w:sz="8" w:space="0" w:color="A23A95" w:themeColor="accent1"/>
        <w:bottom w:val="single" w:sz="8" w:space="0" w:color="A23A95" w:themeColor="accent1"/>
        <w:right w:val="single" w:sz="8" w:space="0" w:color="A23A95" w:themeColor="accent1"/>
      </w:tblBorders>
    </w:tblPr>
    <w:tblStylePr w:type="firstRow">
      <w:pPr>
        <w:spacing w:before="0" w:after="0" w:line="240" w:lineRule="auto"/>
      </w:pPr>
      <w:rPr>
        <w:b/>
        <w:bCs/>
        <w:color w:val="FFFFFF" w:themeColor="background1"/>
      </w:rPr>
      <w:tblPr/>
      <w:tcPr>
        <w:shd w:val="clear" w:color="auto" w:fill="A23A95" w:themeFill="accent1"/>
      </w:tcPr>
    </w:tblStylePr>
    <w:tblStylePr w:type="lastRow">
      <w:pPr>
        <w:spacing w:before="0" w:after="0" w:line="240" w:lineRule="auto"/>
      </w:pPr>
      <w:rPr>
        <w:b/>
        <w:bCs/>
      </w:rPr>
      <w:tblPr/>
      <w:tcPr>
        <w:tcBorders>
          <w:top w:val="double" w:sz="6" w:space="0" w:color="A23A95" w:themeColor="accent1"/>
          <w:left w:val="single" w:sz="8" w:space="0" w:color="A23A95" w:themeColor="accent1"/>
          <w:bottom w:val="single" w:sz="8" w:space="0" w:color="A23A95" w:themeColor="accent1"/>
          <w:right w:val="single" w:sz="8" w:space="0" w:color="A23A95" w:themeColor="accent1"/>
        </w:tcBorders>
      </w:tcPr>
    </w:tblStylePr>
    <w:tblStylePr w:type="firstCol">
      <w:rPr>
        <w:b/>
        <w:bCs/>
      </w:rPr>
    </w:tblStylePr>
    <w:tblStylePr w:type="lastCol">
      <w:rPr>
        <w:b/>
        <w:bCs/>
      </w:rPr>
    </w:tblStylePr>
    <w:tblStylePr w:type="band1Vert">
      <w:tblPr/>
      <w:tcPr>
        <w:tcBorders>
          <w:top w:val="single" w:sz="8" w:space="0" w:color="A23A95" w:themeColor="accent1"/>
          <w:left w:val="single" w:sz="8" w:space="0" w:color="A23A95" w:themeColor="accent1"/>
          <w:bottom w:val="single" w:sz="8" w:space="0" w:color="A23A95" w:themeColor="accent1"/>
          <w:right w:val="single" w:sz="8" w:space="0" w:color="A23A95" w:themeColor="accent1"/>
        </w:tcBorders>
      </w:tcPr>
    </w:tblStylePr>
    <w:tblStylePr w:type="band1Horz">
      <w:tblPr/>
      <w:tcPr>
        <w:tcBorders>
          <w:top w:val="single" w:sz="8" w:space="0" w:color="A23A95" w:themeColor="accent1"/>
          <w:left w:val="single" w:sz="8" w:space="0" w:color="A23A95" w:themeColor="accent1"/>
          <w:bottom w:val="single" w:sz="8" w:space="0" w:color="A23A95" w:themeColor="accent1"/>
          <w:right w:val="single" w:sz="8" w:space="0" w:color="A23A95" w:themeColor="accent1"/>
        </w:tcBorders>
      </w:tcPr>
    </w:tblStylePr>
  </w:style>
  <w:style w:type="paragraph" w:customStyle="1" w:styleId="Bullets">
    <w:name w:val="Bullets"/>
    <w:qFormat/>
    <w:rsid w:val="00320986"/>
    <w:pPr>
      <w:numPr>
        <w:numId w:val="13"/>
      </w:numPr>
      <w:tabs>
        <w:tab w:val="left" w:pos="284"/>
      </w:tabs>
      <w:spacing w:after="120" w:line="270" w:lineRule="exact"/>
      <w:contextualSpacing/>
    </w:pPr>
    <w:rPr>
      <w:rFonts w:ascii="Century Gothic" w:hAnsi="Century Gothic"/>
      <w:color w:val="0E3178"/>
      <w:sz w:val="19"/>
      <w:szCs w:val="24"/>
    </w:rPr>
  </w:style>
  <w:style w:type="character" w:styleId="UnresolvedMention">
    <w:name w:val="Unresolved Mention"/>
    <w:basedOn w:val="DefaultParagraphFont"/>
    <w:uiPriority w:val="99"/>
    <w:semiHidden/>
    <w:unhideWhenUsed/>
    <w:rsid w:val="00320986"/>
    <w:rPr>
      <w:color w:val="605E5C"/>
      <w:shd w:val="clear" w:color="auto" w:fill="E1DFDD"/>
    </w:rPr>
  </w:style>
  <w:style w:type="paragraph" w:styleId="Revision">
    <w:name w:val="Revision"/>
    <w:hidden/>
    <w:uiPriority w:val="99"/>
    <w:semiHidden/>
    <w:rsid w:val="00320986"/>
    <w:pPr>
      <w:spacing w:after="0" w:line="240" w:lineRule="auto"/>
    </w:pPr>
    <w:rPr>
      <w:sz w:val="20"/>
    </w:rPr>
  </w:style>
  <w:style w:type="character" w:styleId="PageNumber">
    <w:name w:val="page number"/>
    <w:basedOn w:val="DefaultParagraphFont"/>
    <w:rsid w:val="00320986"/>
  </w:style>
  <w:style w:type="paragraph" w:customStyle="1" w:styleId="Bullets-Table">
    <w:name w:val="Bullets-Table"/>
    <w:basedOn w:val="ListParagraph0"/>
    <w:link w:val="Bullets-TableChar"/>
    <w:qFormat/>
    <w:rsid w:val="00320986"/>
    <w:pPr>
      <w:numPr>
        <w:numId w:val="12"/>
      </w:numPr>
      <w:tabs>
        <w:tab w:val="left" w:pos="567"/>
      </w:tabs>
      <w:spacing w:line="276" w:lineRule="auto"/>
      <w:ind w:left="499" w:hanging="357"/>
      <w:jc w:val="both"/>
    </w:pPr>
    <w:rPr>
      <w:rFonts w:ascii="Century Gothic" w:eastAsiaTheme="majorEastAsia" w:hAnsi="Century Gothic" w:cstheme="majorBidi"/>
      <w:color w:val="002060"/>
      <w:sz w:val="19"/>
      <w:szCs w:val="19"/>
      <w:lang w:eastAsia="en-AU"/>
    </w:rPr>
  </w:style>
  <w:style w:type="character" w:customStyle="1" w:styleId="ListParagraphChar">
    <w:name w:val="List Paragraph Char"/>
    <w:basedOn w:val="BodyTextChar"/>
    <w:link w:val="ListParagraph0"/>
    <w:uiPriority w:val="1"/>
    <w:rsid w:val="00320986"/>
    <w:rPr>
      <w:color w:val="0E3178"/>
      <w:sz w:val="20"/>
    </w:rPr>
  </w:style>
  <w:style w:type="character" w:customStyle="1" w:styleId="Bullets-TableChar">
    <w:name w:val="Bullets-Table Char"/>
    <w:basedOn w:val="ListParagraphChar"/>
    <w:link w:val="Bullets-Table"/>
    <w:rsid w:val="00320986"/>
    <w:rPr>
      <w:rFonts w:ascii="Century Gothic" w:eastAsiaTheme="majorEastAsia" w:hAnsi="Century Gothic" w:cstheme="majorBidi"/>
      <w:color w:val="002060"/>
      <w:sz w:val="19"/>
      <w:szCs w:val="19"/>
      <w:lang w:eastAsia="en-AU"/>
    </w:rPr>
  </w:style>
  <w:style w:type="paragraph" w:customStyle="1" w:styleId="pf0">
    <w:name w:val="pf0"/>
    <w:basedOn w:val="Normal"/>
    <w:rsid w:val="004354F8"/>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6922">
      <w:bodyDiv w:val="1"/>
      <w:marLeft w:val="0"/>
      <w:marRight w:val="0"/>
      <w:marTop w:val="0"/>
      <w:marBottom w:val="0"/>
      <w:divBdr>
        <w:top w:val="none" w:sz="0" w:space="0" w:color="auto"/>
        <w:left w:val="none" w:sz="0" w:space="0" w:color="auto"/>
        <w:bottom w:val="none" w:sz="0" w:space="0" w:color="auto"/>
        <w:right w:val="none" w:sz="0" w:space="0" w:color="auto"/>
      </w:divBdr>
    </w:div>
    <w:div w:id="92946269">
      <w:bodyDiv w:val="1"/>
      <w:marLeft w:val="0"/>
      <w:marRight w:val="0"/>
      <w:marTop w:val="0"/>
      <w:marBottom w:val="0"/>
      <w:divBdr>
        <w:top w:val="none" w:sz="0" w:space="0" w:color="auto"/>
        <w:left w:val="none" w:sz="0" w:space="0" w:color="auto"/>
        <w:bottom w:val="none" w:sz="0" w:space="0" w:color="auto"/>
        <w:right w:val="none" w:sz="0" w:space="0" w:color="auto"/>
      </w:divBdr>
    </w:div>
    <w:div w:id="120812020">
      <w:bodyDiv w:val="1"/>
      <w:marLeft w:val="0"/>
      <w:marRight w:val="0"/>
      <w:marTop w:val="0"/>
      <w:marBottom w:val="0"/>
      <w:divBdr>
        <w:top w:val="none" w:sz="0" w:space="0" w:color="auto"/>
        <w:left w:val="none" w:sz="0" w:space="0" w:color="auto"/>
        <w:bottom w:val="none" w:sz="0" w:space="0" w:color="auto"/>
        <w:right w:val="none" w:sz="0" w:space="0" w:color="auto"/>
      </w:divBdr>
    </w:div>
    <w:div w:id="228227120">
      <w:bodyDiv w:val="1"/>
      <w:marLeft w:val="0"/>
      <w:marRight w:val="0"/>
      <w:marTop w:val="0"/>
      <w:marBottom w:val="0"/>
      <w:divBdr>
        <w:top w:val="none" w:sz="0" w:space="0" w:color="auto"/>
        <w:left w:val="none" w:sz="0" w:space="0" w:color="auto"/>
        <w:bottom w:val="none" w:sz="0" w:space="0" w:color="auto"/>
        <w:right w:val="none" w:sz="0" w:space="0" w:color="auto"/>
      </w:divBdr>
    </w:div>
    <w:div w:id="241839947">
      <w:bodyDiv w:val="1"/>
      <w:marLeft w:val="0"/>
      <w:marRight w:val="0"/>
      <w:marTop w:val="0"/>
      <w:marBottom w:val="0"/>
      <w:divBdr>
        <w:top w:val="none" w:sz="0" w:space="0" w:color="auto"/>
        <w:left w:val="none" w:sz="0" w:space="0" w:color="auto"/>
        <w:bottom w:val="none" w:sz="0" w:space="0" w:color="auto"/>
        <w:right w:val="none" w:sz="0" w:space="0" w:color="auto"/>
      </w:divBdr>
    </w:div>
    <w:div w:id="340204695">
      <w:bodyDiv w:val="1"/>
      <w:marLeft w:val="0"/>
      <w:marRight w:val="0"/>
      <w:marTop w:val="0"/>
      <w:marBottom w:val="0"/>
      <w:divBdr>
        <w:top w:val="none" w:sz="0" w:space="0" w:color="auto"/>
        <w:left w:val="none" w:sz="0" w:space="0" w:color="auto"/>
        <w:bottom w:val="none" w:sz="0" w:space="0" w:color="auto"/>
        <w:right w:val="none" w:sz="0" w:space="0" w:color="auto"/>
      </w:divBdr>
    </w:div>
    <w:div w:id="389158323">
      <w:bodyDiv w:val="1"/>
      <w:marLeft w:val="0"/>
      <w:marRight w:val="0"/>
      <w:marTop w:val="0"/>
      <w:marBottom w:val="0"/>
      <w:divBdr>
        <w:top w:val="none" w:sz="0" w:space="0" w:color="auto"/>
        <w:left w:val="none" w:sz="0" w:space="0" w:color="auto"/>
        <w:bottom w:val="none" w:sz="0" w:space="0" w:color="auto"/>
        <w:right w:val="none" w:sz="0" w:space="0" w:color="auto"/>
      </w:divBdr>
    </w:div>
    <w:div w:id="389691169">
      <w:bodyDiv w:val="1"/>
      <w:marLeft w:val="0"/>
      <w:marRight w:val="0"/>
      <w:marTop w:val="0"/>
      <w:marBottom w:val="0"/>
      <w:divBdr>
        <w:top w:val="none" w:sz="0" w:space="0" w:color="auto"/>
        <w:left w:val="none" w:sz="0" w:space="0" w:color="auto"/>
        <w:bottom w:val="none" w:sz="0" w:space="0" w:color="auto"/>
        <w:right w:val="none" w:sz="0" w:space="0" w:color="auto"/>
      </w:divBdr>
    </w:div>
    <w:div w:id="522715621">
      <w:bodyDiv w:val="1"/>
      <w:marLeft w:val="0"/>
      <w:marRight w:val="0"/>
      <w:marTop w:val="0"/>
      <w:marBottom w:val="0"/>
      <w:divBdr>
        <w:top w:val="none" w:sz="0" w:space="0" w:color="auto"/>
        <w:left w:val="none" w:sz="0" w:space="0" w:color="auto"/>
        <w:bottom w:val="none" w:sz="0" w:space="0" w:color="auto"/>
        <w:right w:val="none" w:sz="0" w:space="0" w:color="auto"/>
      </w:divBdr>
    </w:div>
    <w:div w:id="610090635">
      <w:bodyDiv w:val="1"/>
      <w:marLeft w:val="0"/>
      <w:marRight w:val="0"/>
      <w:marTop w:val="0"/>
      <w:marBottom w:val="0"/>
      <w:divBdr>
        <w:top w:val="none" w:sz="0" w:space="0" w:color="auto"/>
        <w:left w:val="none" w:sz="0" w:space="0" w:color="auto"/>
        <w:bottom w:val="none" w:sz="0" w:space="0" w:color="auto"/>
        <w:right w:val="none" w:sz="0" w:space="0" w:color="auto"/>
      </w:divBdr>
    </w:div>
    <w:div w:id="887957008">
      <w:bodyDiv w:val="1"/>
      <w:marLeft w:val="0"/>
      <w:marRight w:val="0"/>
      <w:marTop w:val="0"/>
      <w:marBottom w:val="0"/>
      <w:divBdr>
        <w:top w:val="none" w:sz="0" w:space="0" w:color="auto"/>
        <w:left w:val="none" w:sz="0" w:space="0" w:color="auto"/>
        <w:bottom w:val="none" w:sz="0" w:space="0" w:color="auto"/>
        <w:right w:val="none" w:sz="0" w:space="0" w:color="auto"/>
      </w:divBdr>
    </w:div>
    <w:div w:id="983239035">
      <w:bodyDiv w:val="1"/>
      <w:marLeft w:val="0"/>
      <w:marRight w:val="0"/>
      <w:marTop w:val="0"/>
      <w:marBottom w:val="0"/>
      <w:divBdr>
        <w:top w:val="none" w:sz="0" w:space="0" w:color="auto"/>
        <w:left w:val="none" w:sz="0" w:space="0" w:color="auto"/>
        <w:bottom w:val="none" w:sz="0" w:space="0" w:color="auto"/>
        <w:right w:val="none" w:sz="0" w:space="0" w:color="auto"/>
      </w:divBdr>
    </w:div>
    <w:div w:id="1007900323">
      <w:bodyDiv w:val="1"/>
      <w:marLeft w:val="0"/>
      <w:marRight w:val="0"/>
      <w:marTop w:val="0"/>
      <w:marBottom w:val="0"/>
      <w:divBdr>
        <w:top w:val="none" w:sz="0" w:space="0" w:color="auto"/>
        <w:left w:val="none" w:sz="0" w:space="0" w:color="auto"/>
        <w:bottom w:val="none" w:sz="0" w:space="0" w:color="auto"/>
        <w:right w:val="none" w:sz="0" w:space="0" w:color="auto"/>
      </w:divBdr>
    </w:div>
    <w:div w:id="1037585776">
      <w:bodyDiv w:val="1"/>
      <w:marLeft w:val="0"/>
      <w:marRight w:val="0"/>
      <w:marTop w:val="0"/>
      <w:marBottom w:val="0"/>
      <w:divBdr>
        <w:top w:val="none" w:sz="0" w:space="0" w:color="auto"/>
        <w:left w:val="none" w:sz="0" w:space="0" w:color="auto"/>
        <w:bottom w:val="none" w:sz="0" w:space="0" w:color="auto"/>
        <w:right w:val="none" w:sz="0" w:space="0" w:color="auto"/>
      </w:divBdr>
    </w:div>
    <w:div w:id="1216046897">
      <w:bodyDiv w:val="1"/>
      <w:marLeft w:val="0"/>
      <w:marRight w:val="0"/>
      <w:marTop w:val="0"/>
      <w:marBottom w:val="0"/>
      <w:divBdr>
        <w:top w:val="none" w:sz="0" w:space="0" w:color="auto"/>
        <w:left w:val="none" w:sz="0" w:space="0" w:color="auto"/>
        <w:bottom w:val="none" w:sz="0" w:space="0" w:color="auto"/>
        <w:right w:val="none" w:sz="0" w:space="0" w:color="auto"/>
      </w:divBdr>
    </w:div>
    <w:div w:id="1275559520">
      <w:bodyDiv w:val="1"/>
      <w:marLeft w:val="0"/>
      <w:marRight w:val="0"/>
      <w:marTop w:val="0"/>
      <w:marBottom w:val="0"/>
      <w:divBdr>
        <w:top w:val="none" w:sz="0" w:space="0" w:color="auto"/>
        <w:left w:val="none" w:sz="0" w:space="0" w:color="auto"/>
        <w:bottom w:val="none" w:sz="0" w:space="0" w:color="auto"/>
        <w:right w:val="none" w:sz="0" w:space="0" w:color="auto"/>
      </w:divBdr>
    </w:div>
    <w:div w:id="1324773372">
      <w:bodyDiv w:val="1"/>
      <w:marLeft w:val="0"/>
      <w:marRight w:val="0"/>
      <w:marTop w:val="0"/>
      <w:marBottom w:val="0"/>
      <w:divBdr>
        <w:top w:val="none" w:sz="0" w:space="0" w:color="auto"/>
        <w:left w:val="none" w:sz="0" w:space="0" w:color="auto"/>
        <w:bottom w:val="none" w:sz="0" w:space="0" w:color="auto"/>
        <w:right w:val="none" w:sz="0" w:space="0" w:color="auto"/>
      </w:divBdr>
    </w:div>
    <w:div w:id="1402676922">
      <w:bodyDiv w:val="1"/>
      <w:marLeft w:val="0"/>
      <w:marRight w:val="0"/>
      <w:marTop w:val="0"/>
      <w:marBottom w:val="0"/>
      <w:divBdr>
        <w:top w:val="none" w:sz="0" w:space="0" w:color="auto"/>
        <w:left w:val="none" w:sz="0" w:space="0" w:color="auto"/>
        <w:bottom w:val="none" w:sz="0" w:space="0" w:color="auto"/>
        <w:right w:val="none" w:sz="0" w:space="0" w:color="auto"/>
      </w:divBdr>
    </w:div>
    <w:div w:id="1537739291">
      <w:bodyDiv w:val="1"/>
      <w:marLeft w:val="0"/>
      <w:marRight w:val="0"/>
      <w:marTop w:val="0"/>
      <w:marBottom w:val="0"/>
      <w:divBdr>
        <w:top w:val="none" w:sz="0" w:space="0" w:color="auto"/>
        <w:left w:val="none" w:sz="0" w:space="0" w:color="auto"/>
        <w:bottom w:val="none" w:sz="0" w:space="0" w:color="auto"/>
        <w:right w:val="none" w:sz="0" w:space="0" w:color="auto"/>
      </w:divBdr>
    </w:div>
    <w:div w:id="1562402177">
      <w:bodyDiv w:val="1"/>
      <w:marLeft w:val="0"/>
      <w:marRight w:val="0"/>
      <w:marTop w:val="0"/>
      <w:marBottom w:val="0"/>
      <w:divBdr>
        <w:top w:val="none" w:sz="0" w:space="0" w:color="auto"/>
        <w:left w:val="none" w:sz="0" w:space="0" w:color="auto"/>
        <w:bottom w:val="none" w:sz="0" w:space="0" w:color="auto"/>
        <w:right w:val="none" w:sz="0" w:space="0" w:color="auto"/>
      </w:divBdr>
    </w:div>
    <w:div w:id="1575318601">
      <w:bodyDiv w:val="1"/>
      <w:marLeft w:val="0"/>
      <w:marRight w:val="0"/>
      <w:marTop w:val="0"/>
      <w:marBottom w:val="0"/>
      <w:divBdr>
        <w:top w:val="none" w:sz="0" w:space="0" w:color="auto"/>
        <w:left w:val="none" w:sz="0" w:space="0" w:color="auto"/>
        <w:bottom w:val="none" w:sz="0" w:space="0" w:color="auto"/>
        <w:right w:val="none" w:sz="0" w:space="0" w:color="auto"/>
      </w:divBdr>
    </w:div>
    <w:div w:id="1609315655">
      <w:bodyDiv w:val="1"/>
      <w:marLeft w:val="0"/>
      <w:marRight w:val="0"/>
      <w:marTop w:val="0"/>
      <w:marBottom w:val="0"/>
      <w:divBdr>
        <w:top w:val="none" w:sz="0" w:space="0" w:color="auto"/>
        <w:left w:val="none" w:sz="0" w:space="0" w:color="auto"/>
        <w:bottom w:val="none" w:sz="0" w:space="0" w:color="auto"/>
        <w:right w:val="none" w:sz="0" w:space="0" w:color="auto"/>
      </w:divBdr>
    </w:div>
    <w:div w:id="1725176632">
      <w:bodyDiv w:val="1"/>
      <w:marLeft w:val="0"/>
      <w:marRight w:val="0"/>
      <w:marTop w:val="0"/>
      <w:marBottom w:val="0"/>
      <w:divBdr>
        <w:top w:val="none" w:sz="0" w:space="0" w:color="auto"/>
        <w:left w:val="none" w:sz="0" w:space="0" w:color="auto"/>
        <w:bottom w:val="none" w:sz="0" w:space="0" w:color="auto"/>
        <w:right w:val="none" w:sz="0" w:space="0" w:color="auto"/>
      </w:divBdr>
    </w:div>
    <w:div w:id="1837454550">
      <w:bodyDiv w:val="1"/>
      <w:marLeft w:val="0"/>
      <w:marRight w:val="0"/>
      <w:marTop w:val="0"/>
      <w:marBottom w:val="0"/>
      <w:divBdr>
        <w:top w:val="none" w:sz="0" w:space="0" w:color="auto"/>
        <w:left w:val="none" w:sz="0" w:space="0" w:color="auto"/>
        <w:bottom w:val="none" w:sz="0" w:space="0" w:color="auto"/>
        <w:right w:val="none" w:sz="0" w:space="0" w:color="auto"/>
      </w:divBdr>
    </w:div>
    <w:div w:id="1890915856">
      <w:bodyDiv w:val="1"/>
      <w:marLeft w:val="0"/>
      <w:marRight w:val="0"/>
      <w:marTop w:val="0"/>
      <w:marBottom w:val="0"/>
      <w:divBdr>
        <w:top w:val="none" w:sz="0" w:space="0" w:color="auto"/>
        <w:left w:val="none" w:sz="0" w:space="0" w:color="auto"/>
        <w:bottom w:val="none" w:sz="0" w:space="0" w:color="auto"/>
        <w:right w:val="none" w:sz="0" w:space="0" w:color="auto"/>
      </w:divBdr>
    </w:div>
    <w:div w:id="1919899172">
      <w:bodyDiv w:val="1"/>
      <w:marLeft w:val="0"/>
      <w:marRight w:val="0"/>
      <w:marTop w:val="0"/>
      <w:marBottom w:val="0"/>
      <w:divBdr>
        <w:top w:val="none" w:sz="0" w:space="0" w:color="auto"/>
        <w:left w:val="none" w:sz="0" w:space="0" w:color="auto"/>
        <w:bottom w:val="none" w:sz="0" w:space="0" w:color="auto"/>
        <w:right w:val="none" w:sz="0" w:space="0" w:color="auto"/>
      </w:divBdr>
    </w:div>
    <w:div w:id="1990934680">
      <w:bodyDiv w:val="1"/>
      <w:marLeft w:val="0"/>
      <w:marRight w:val="0"/>
      <w:marTop w:val="0"/>
      <w:marBottom w:val="0"/>
      <w:divBdr>
        <w:top w:val="none" w:sz="0" w:space="0" w:color="auto"/>
        <w:left w:val="none" w:sz="0" w:space="0" w:color="auto"/>
        <w:bottom w:val="none" w:sz="0" w:space="0" w:color="auto"/>
        <w:right w:val="none" w:sz="0" w:space="0" w:color="auto"/>
      </w:divBdr>
    </w:div>
    <w:div w:id="211277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search.grants@mater.uq.edu.au" TargetMode="External"/><Relationship Id="rId18" Type="http://schemas.openxmlformats.org/officeDocument/2006/relationships/hyperlink" Target="mailto:research.grants@mater.uq.edu.au" TargetMode="External"/><Relationship Id="rId3" Type="http://schemas.openxmlformats.org/officeDocument/2006/relationships/numbering" Target="numbering.xml"/><Relationship Id="rId21" Type="http://schemas.openxmlformats.org/officeDocument/2006/relationships/hyperlink" Target="file:///\\msbpisil01-mmri-smb.mater.uq.edu.au\data\mater_research\PG01.%20Strategic%20Development\Funding\Mater%20Research%20Internal%20Funding\Betty%20McGrath\2026\Forms%20and%20Guidelines\research.grants@mater.uq.edu.au" TargetMode="External"/><Relationship Id="rId7" Type="http://schemas.openxmlformats.org/officeDocument/2006/relationships/footnotes" Target="footnotes.xml"/><Relationship Id="rId12" Type="http://schemas.openxmlformats.org/officeDocument/2006/relationships/hyperlink" Target="mailto:research.grants@mater.uq.edu.au" TargetMode="External"/><Relationship Id="rId17" Type="http://schemas.openxmlformats.org/officeDocument/2006/relationships/hyperlink" Target="mailto:research.grants@mater.uq.edu.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aterorgau.sharepoint.com/sites/commsMaterResearch/SitePages/Grants-Engagement.aspx" TargetMode="External"/><Relationship Id="rId20" Type="http://schemas.openxmlformats.org/officeDocument/2006/relationships/hyperlink" Target="mailto:research.grants@mater.uq.edu.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mailto:research.navigator@mater.uq.edu.au"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research.grants@mater.uq.edu.au"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mailto:research.grants@mater.uq.edu.au" TargetMode="External"/><Relationship Id="rId22" Type="http://schemas.openxmlformats.org/officeDocument/2006/relationships/hyperlink" Target="mailto:research.grants@mater.uq.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RedirFolders\kylie.hengst\Downloads\Mater-Research-2-0-Basic-branded-word-doc-template%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DF7133C5FE4DBFB7E9E4918990BFB9"/>
        <w:category>
          <w:name w:val="General"/>
          <w:gallery w:val="placeholder"/>
        </w:category>
        <w:types>
          <w:type w:val="bbPlcHdr"/>
        </w:types>
        <w:behaviors>
          <w:behavior w:val="content"/>
        </w:behaviors>
        <w:guid w:val="{5673C38A-273F-43B8-BF86-3B3061C47032}"/>
      </w:docPartPr>
      <w:docPartBody>
        <w:p w:rsidR="00572933" w:rsidRDefault="0019794E" w:rsidP="0019794E">
          <w:pPr>
            <w:pStyle w:val="82DF7133C5FE4DBFB7E9E4918990BFB9"/>
          </w:pPr>
          <w:r w:rsidRPr="000F264C">
            <w:rPr>
              <w:rFonts w:ascii="Century Gothic" w:eastAsia="Century Gothic" w:hAnsi="Century Gothic" w:cs="Times New Roman"/>
              <w:color w:val="A6A6A6"/>
              <w:sz w:val="16"/>
              <w:szCs w:val="16"/>
            </w:rPr>
            <w:t>[Choose Date]</w:t>
          </w:r>
        </w:p>
      </w:docPartBody>
    </w:docPart>
    <w:docPart>
      <w:docPartPr>
        <w:name w:val="BED7CFADF6FC4307AA06AEF9C52E773C"/>
        <w:category>
          <w:name w:val="General"/>
          <w:gallery w:val="placeholder"/>
        </w:category>
        <w:types>
          <w:type w:val="bbPlcHdr"/>
        </w:types>
        <w:behaviors>
          <w:behavior w:val="content"/>
        </w:behaviors>
        <w:guid w:val="{3B44381E-3E24-4EE8-9242-14D899CBB7B8}"/>
      </w:docPartPr>
      <w:docPartBody>
        <w:p w:rsidR="001C0E79" w:rsidRDefault="001B0B8E" w:rsidP="001B0B8E">
          <w:pPr>
            <w:pStyle w:val="BED7CFADF6FC4307AA06AEF9C52E773C"/>
          </w:pPr>
          <w:r>
            <w:rPr>
              <w:highlight w:val="lightGray"/>
            </w:rPr>
            <w:t>[Choose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w:altName w:val="Malgun Gothic"/>
    <w:charset w:val="00"/>
    <w:family w:val="auto"/>
    <w:pitch w:val="variable"/>
    <w:sig w:usb0="80000027"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4F2"/>
    <w:rsid w:val="000A33DA"/>
    <w:rsid w:val="000B08E1"/>
    <w:rsid w:val="001376A8"/>
    <w:rsid w:val="00152060"/>
    <w:rsid w:val="0016189C"/>
    <w:rsid w:val="0019794E"/>
    <w:rsid w:val="001B0B8E"/>
    <w:rsid w:val="001C0E79"/>
    <w:rsid w:val="001D5A55"/>
    <w:rsid w:val="0021609B"/>
    <w:rsid w:val="00226078"/>
    <w:rsid w:val="0025267E"/>
    <w:rsid w:val="002554CE"/>
    <w:rsid w:val="00272C5D"/>
    <w:rsid w:val="00274DBF"/>
    <w:rsid w:val="002A59A1"/>
    <w:rsid w:val="0031023F"/>
    <w:rsid w:val="00371A1E"/>
    <w:rsid w:val="003967D2"/>
    <w:rsid w:val="003D707A"/>
    <w:rsid w:val="004703BB"/>
    <w:rsid w:val="00480950"/>
    <w:rsid w:val="004A73BD"/>
    <w:rsid w:val="004B6521"/>
    <w:rsid w:val="004C2BF7"/>
    <w:rsid w:val="00526CBE"/>
    <w:rsid w:val="005514F2"/>
    <w:rsid w:val="00572933"/>
    <w:rsid w:val="00574929"/>
    <w:rsid w:val="005A3257"/>
    <w:rsid w:val="005B5724"/>
    <w:rsid w:val="00612412"/>
    <w:rsid w:val="00644412"/>
    <w:rsid w:val="006B31B5"/>
    <w:rsid w:val="006F3D9A"/>
    <w:rsid w:val="00715D93"/>
    <w:rsid w:val="007457EB"/>
    <w:rsid w:val="007C7364"/>
    <w:rsid w:val="00834CE8"/>
    <w:rsid w:val="008B519F"/>
    <w:rsid w:val="008F4EF0"/>
    <w:rsid w:val="0091695B"/>
    <w:rsid w:val="009347EF"/>
    <w:rsid w:val="009641EA"/>
    <w:rsid w:val="00975139"/>
    <w:rsid w:val="00A20EBC"/>
    <w:rsid w:val="00A47CBA"/>
    <w:rsid w:val="00AA5E2F"/>
    <w:rsid w:val="00AC5D44"/>
    <w:rsid w:val="00AF4A84"/>
    <w:rsid w:val="00AF7586"/>
    <w:rsid w:val="00B21302"/>
    <w:rsid w:val="00B41085"/>
    <w:rsid w:val="00B73BBD"/>
    <w:rsid w:val="00BF56F1"/>
    <w:rsid w:val="00C10C00"/>
    <w:rsid w:val="00C1250A"/>
    <w:rsid w:val="00C31A39"/>
    <w:rsid w:val="00C70E14"/>
    <w:rsid w:val="00C73F90"/>
    <w:rsid w:val="00C76478"/>
    <w:rsid w:val="00CA599B"/>
    <w:rsid w:val="00CC6FF1"/>
    <w:rsid w:val="00CC7F62"/>
    <w:rsid w:val="00CE60FB"/>
    <w:rsid w:val="00D069BF"/>
    <w:rsid w:val="00D438B7"/>
    <w:rsid w:val="00D82EC7"/>
    <w:rsid w:val="00D92E5B"/>
    <w:rsid w:val="00DA7361"/>
    <w:rsid w:val="00DF26D7"/>
    <w:rsid w:val="00E072F0"/>
    <w:rsid w:val="00E11AC3"/>
    <w:rsid w:val="00E17176"/>
    <w:rsid w:val="00E20132"/>
    <w:rsid w:val="00E239C7"/>
    <w:rsid w:val="00E619B5"/>
    <w:rsid w:val="00EE0240"/>
    <w:rsid w:val="00EE0B8D"/>
    <w:rsid w:val="00EE307C"/>
    <w:rsid w:val="00F26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14F2"/>
    <w:rPr>
      <w:color w:val="808080"/>
    </w:rPr>
  </w:style>
  <w:style w:type="paragraph" w:customStyle="1" w:styleId="82DF7133C5FE4DBFB7E9E4918990BFB9">
    <w:name w:val="82DF7133C5FE4DBFB7E9E4918990BFB9"/>
    <w:rsid w:val="0019794E"/>
  </w:style>
  <w:style w:type="paragraph" w:customStyle="1" w:styleId="BED7CFADF6FC4307AA06AEF9C52E773C">
    <w:name w:val="BED7CFADF6FC4307AA06AEF9C52E773C"/>
    <w:rsid w:val="001B0B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ater Research">
      <a:dk1>
        <a:sysClr val="windowText" lastClr="000000"/>
      </a:dk1>
      <a:lt1>
        <a:sysClr val="window" lastClr="FFFFFF"/>
      </a:lt1>
      <a:dk2>
        <a:srgbClr val="808285"/>
      </a:dk2>
      <a:lt2>
        <a:srgbClr val="E4E4E4"/>
      </a:lt2>
      <a:accent1>
        <a:srgbClr val="A23A95"/>
      </a:accent1>
      <a:accent2>
        <a:srgbClr val="6D2A8D"/>
      </a:accent2>
      <a:accent3>
        <a:srgbClr val="0E3178"/>
      </a:accent3>
      <a:accent4>
        <a:srgbClr val="808285"/>
      </a:accent4>
      <a:accent5>
        <a:srgbClr val="E4E4E4"/>
      </a:accent5>
      <a:accent6>
        <a:srgbClr val="005DAD"/>
      </a:accent6>
      <a:hlink>
        <a:srgbClr val="A23A95"/>
      </a:hlink>
      <a:folHlink>
        <a:srgbClr val="6D2A8D"/>
      </a:folHlink>
    </a:clrScheme>
    <a:fontScheme name="Century Gothic">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lIns="0" tIns="0" rIns="0" bIns="0" rtlCol="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4EDCBF-AC67-41BF-B0EC-C864B16A7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Mater-Research-2-0-Basic-branded-word-doc-template (1)</Template>
  <TotalTime>7</TotalTime>
  <Pages>9</Pages>
  <Words>2877</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Mater Health Services</Company>
  <LinksUpToDate>false</LinksUpToDate>
  <CharactersWithSpaces>19238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Hengst</dc:creator>
  <cp:keywords/>
  <dc:description/>
  <cp:lastModifiedBy>Michael Bergin</cp:lastModifiedBy>
  <cp:revision>5</cp:revision>
  <dcterms:created xsi:type="dcterms:W3CDTF">2026-09-18T04:03:00Z</dcterms:created>
  <dcterms:modified xsi:type="dcterms:W3CDTF">2026-09-21T05:53:00Z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2026-04-24T00:59:48Z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86aa0d5a-44fc-4e8b-8e4e-ef27f9867358</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